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574528" w14:textId="3ACDC3DB" w:rsidR="002C6FAA" w:rsidRPr="0052548E" w:rsidRDefault="002C6FAA" w:rsidP="002C6FAA">
      <w:pPr>
        <w:tabs>
          <w:tab w:val="center" w:pos="4536"/>
          <w:tab w:val="right" w:pos="8280"/>
          <w:tab w:val="right" w:pos="9639"/>
        </w:tabs>
        <w:ind w:right="2"/>
        <w:rPr>
          <w:rFonts w:ascii="Arial" w:hAnsi="Arial" w:cs="Arial"/>
          <w:b/>
          <w:bCs/>
          <w:sz w:val="28"/>
        </w:rPr>
      </w:pPr>
      <w:r w:rsidRPr="00362A36">
        <w:rPr>
          <w:rFonts w:ascii="Arial" w:hAnsi="Arial" w:cs="Arial"/>
          <w:b/>
          <w:bCs/>
          <w:sz w:val="28"/>
        </w:rPr>
        <w:t>3GPP TSG RAN WG1 #96bis</w:t>
      </w:r>
      <w:r w:rsidRPr="00362A36">
        <w:rPr>
          <w:rFonts w:ascii="Arial" w:hAnsi="Arial" w:cs="Arial"/>
          <w:b/>
          <w:bCs/>
          <w:sz w:val="28"/>
        </w:rPr>
        <w:tab/>
      </w:r>
      <w:r w:rsidRPr="00362A36">
        <w:rPr>
          <w:rFonts w:ascii="Arial" w:hAnsi="Arial" w:cs="Arial"/>
          <w:b/>
          <w:bCs/>
          <w:sz w:val="28"/>
        </w:rPr>
        <w:tab/>
      </w:r>
      <w:r w:rsidRPr="00362A36">
        <w:rPr>
          <w:rFonts w:ascii="Arial" w:hAnsi="Arial" w:cs="Arial"/>
          <w:b/>
          <w:bCs/>
          <w:sz w:val="28"/>
        </w:rPr>
        <w:tab/>
        <w:t>R1-19</w:t>
      </w:r>
      <w:r w:rsidR="00362A36" w:rsidRPr="00362A36">
        <w:rPr>
          <w:rFonts w:ascii="Arial" w:hAnsi="Arial" w:cs="Arial"/>
          <w:b/>
          <w:bCs/>
          <w:sz w:val="28"/>
        </w:rPr>
        <w:t>04950</w:t>
      </w:r>
    </w:p>
    <w:p w14:paraId="4404D9DC" w14:textId="77777777" w:rsidR="002C6FAA" w:rsidRPr="009513AC" w:rsidRDefault="002C6FAA" w:rsidP="002C6FAA">
      <w:pPr>
        <w:tabs>
          <w:tab w:val="center" w:pos="4536"/>
          <w:tab w:val="right" w:pos="9072"/>
        </w:tabs>
        <w:rPr>
          <w:rFonts w:ascii="Arial" w:eastAsia="ＭＳ 明朝" w:hAnsi="Arial" w:cs="Arial"/>
          <w:b/>
          <w:bCs/>
          <w:sz w:val="28"/>
        </w:rPr>
      </w:pPr>
      <w:r>
        <w:rPr>
          <w:rFonts w:ascii="Arial" w:eastAsia="ＭＳ 明朝" w:hAnsi="Arial" w:cs="Arial"/>
          <w:b/>
          <w:bCs/>
          <w:sz w:val="28"/>
        </w:rPr>
        <w:t>Xi’an, China, 8</w:t>
      </w:r>
      <w:r w:rsidRPr="008F5A33">
        <w:rPr>
          <w:rFonts w:ascii="Arial" w:eastAsia="ＭＳ 明朝" w:hAnsi="Arial" w:cs="Arial"/>
          <w:b/>
          <w:bCs/>
          <w:sz w:val="28"/>
          <w:vertAlign w:val="superscript"/>
        </w:rPr>
        <w:t>th</w:t>
      </w:r>
      <w:r>
        <w:rPr>
          <w:rFonts w:ascii="Arial" w:eastAsia="ＭＳ 明朝" w:hAnsi="Arial" w:cs="Arial"/>
          <w:b/>
          <w:bCs/>
          <w:sz w:val="28"/>
        </w:rPr>
        <w:t xml:space="preserve"> – 12</w:t>
      </w:r>
      <w:r w:rsidRPr="00363679">
        <w:rPr>
          <w:rFonts w:ascii="Arial" w:eastAsia="ＭＳ 明朝" w:hAnsi="Arial" w:cs="Arial"/>
          <w:b/>
          <w:bCs/>
          <w:sz w:val="28"/>
          <w:vertAlign w:val="superscript"/>
        </w:rPr>
        <w:t>th</w:t>
      </w:r>
      <w:r>
        <w:rPr>
          <w:rFonts w:ascii="Arial" w:eastAsia="ＭＳ 明朝" w:hAnsi="Arial" w:cs="Arial"/>
          <w:b/>
          <w:bCs/>
          <w:sz w:val="28"/>
        </w:rPr>
        <w:t xml:space="preserve"> April, 2019</w:t>
      </w:r>
    </w:p>
    <w:p w14:paraId="0B31F29E" w14:textId="77777777" w:rsidR="008A34D9" w:rsidRPr="002C6FAA"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46971C4B"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3E6E73">
        <w:rPr>
          <w:sz w:val="24"/>
          <w:lang w:val="en-US" w:eastAsia="ja-JP"/>
        </w:rPr>
        <w:t>Enhancements to initial access procedure</w:t>
      </w:r>
      <w:r w:rsidR="00484F06">
        <w:rPr>
          <w:sz w:val="24"/>
          <w:lang w:val="en-US"/>
        </w:rPr>
        <w:t xml:space="preserve"> for NR-U</w:t>
      </w:r>
    </w:p>
    <w:p w14:paraId="33948831" w14:textId="2F417748"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3E6E73">
        <w:rPr>
          <w:rFonts w:hint="eastAsia"/>
          <w:sz w:val="24"/>
          <w:lang w:val="en-US" w:eastAsia="ja-JP"/>
        </w:rPr>
        <w:t>2.2.</w:t>
      </w:r>
      <w:r w:rsidR="003E6E73">
        <w:rPr>
          <w:sz w:val="24"/>
          <w:lang w:val="en-US" w:eastAsia="ja-JP"/>
        </w:rPr>
        <w:t>2</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74D918C" w14:textId="31EA7920" w:rsidR="009723F7" w:rsidRPr="009723F7" w:rsidRDefault="009723F7" w:rsidP="009723F7">
      <w:pPr>
        <w:spacing w:afterLines="50" w:after="120"/>
        <w:jc w:val="both"/>
        <w:rPr>
          <w:rFonts w:eastAsia="ＭＳ 明朝"/>
          <w:sz w:val="22"/>
          <w:szCs w:val="22"/>
          <w:lang w:val="en-US"/>
        </w:rPr>
      </w:pPr>
      <w:r w:rsidRPr="009723F7">
        <w:rPr>
          <w:rFonts w:eastAsia="ＭＳ 明朝" w:hint="eastAsia"/>
          <w:sz w:val="22"/>
          <w:szCs w:val="22"/>
          <w:lang w:val="en-US"/>
        </w:rPr>
        <w:t>At the RAN</w:t>
      </w:r>
      <w:r w:rsidRPr="009723F7">
        <w:rPr>
          <w:rFonts w:eastAsia="ＭＳ 明朝"/>
          <w:sz w:val="22"/>
          <w:szCs w:val="22"/>
          <w:lang w:val="en-US"/>
        </w:rPr>
        <w:t>1</w:t>
      </w:r>
      <w:r w:rsidR="002C6FAA">
        <w:rPr>
          <w:rFonts w:eastAsia="ＭＳ 明朝" w:hint="eastAsia"/>
          <w:sz w:val="22"/>
          <w:szCs w:val="22"/>
          <w:lang w:val="en-US"/>
        </w:rPr>
        <w:t>#96</w:t>
      </w:r>
      <w:r w:rsidRPr="009723F7">
        <w:rPr>
          <w:rFonts w:eastAsia="ＭＳ 明朝"/>
          <w:sz w:val="22"/>
          <w:szCs w:val="22"/>
          <w:lang w:val="en-US"/>
        </w:rPr>
        <w:t xml:space="preserve"> </w:t>
      </w:r>
      <w:r w:rsidRPr="009723F7">
        <w:rPr>
          <w:rFonts w:eastAsia="ＭＳ 明朝" w:hint="eastAsia"/>
          <w:sz w:val="22"/>
          <w:szCs w:val="22"/>
          <w:lang w:val="en-US"/>
        </w:rPr>
        <w:t xml:space="preserve">meeting, </w:t>
      </w:r>
      <w:r w:rsidRPr="009723F7">
        <w:rPr>
          <w:rFonts w:eastAsia="ＭＳ 明朝"/>
          <w:sz w:val="22"/>
          <w:szCs w:val="22"/>
          <w:lang w:val="en-US"/>
        </w:rPr>
        <w:t xml:space="preserve">the </w:t>
      </w:r>
      <w:r>
        <w:rPr>
          <w:rFonts w:eastAsia="ＭＳ 明朝"/>
          <w:sz w:val="22"/>
          <w:szCs w:val="22"/>
          <w:lang w:val="en-US"/>
        </w:rPr>
        <w:t>enhancements to initial access procedure for NR-U were</w:t>
      </w:r>
      <w:r w:rsidRPr="009723F7">
        <w:rPr>
          <w:rFonts w:eastAsia="ＭＳ 明朝"/>
          <w:sz w:val="22"/>
          <w:szCs w:val="22"/>
          <w:lang w:val="en-US"/>
        </w:rPr>
        <w:t xml:space="preserve"> discussed</w:t>
      </w:r>
      <w:r w:rsidR="002C6FAA">
        <w:rPr>
          <w:rFonts w:eastAsia="ＭＳ 明朝"/>
          <w:sz w:val="22"/>
          <w:szCs w:val="22"/>
          <w:lang w:val="en-US"/>
        </w:rPr>
        <w:t>, and following agreement</w:t>
      </w:r>
      <w:r w:rsidRPr="009723F7">
        <w:rPr>
          <w:rFonts w:eastAsia="ＭＳ 明朝"/>
          <w:sz w:val="22"/>
          <w:szCs w:val="22"/>
          <w:lang w:val="en-US"/>
        </w:rPr>
        <w:t xml:space="preserve">s were </w:t>
      </w:r>
      <w:r w:rsidR="002C6FAA">
        <w:rPr>
          <w:rFonts w:eastAsia="ＭＳ 明朝"/>
          <w:sz w:val="22"/>
          <w:szCs w:val="22"/>
          <w:lang w:val="en-US"/>
        </w:rPr>
        <w:t>made [1]</w:t>
      </w:r>
      <w:r w:rsidRPr="009723F7">
        <w:rPr>
          <w:rFonts w:eastAsia="ＭＳ 明朝" w:hint="eastAsia"/>
          <w:sz w:val="22"/>
          <w:szCs w:val="22"/>
          <w:lang w:val="en-US"/>
        </w:rPr>
        <w:t>.</w:t>
      </w:r>
      <w:r w:rsidRPr="009723F7">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5B8D7915" w14:textId="77777777" w:rsidR="002C6FAA" w:rsidRPr="002C6FAA" w:rsidRDefault="002C6FAA" w:rsidP="002C6FAA">
            <w:pPr>
              <w:rPr>
                <w:rFonts w:ascii="Times" w:eastAsia="Batang" w:hAnsi="Times"/>
                <w:sz w:val="20"/>
                <w:szCs w:val="24"/>
                <w:lang w:eastAsia="x-none"/>
              </w:rPr>
            </w:pPr>
            <w:r w:rsidRPr="002C6FAA">
              <w:rPr>
                <w:rFonts w:ascii="Times" w:eastAsia="Batang" w:hAnsi="Times"/>
                <w:sz w:val="20"/>
                <w:szCs w:val="24"/>
                <w:highlight w:val="green"/>
                <w:lang w:eastAsia="x-none"/>
              </w:rPr>
              <w:t>Agreement:</w:t>
            </w:r>
          </w:p>
          <w:p w14:paraId="5D6B04CD" w14:textId="77777777" w:rsidR="002C6FAA" w:rsidRPr="002C6FAA" w:rsidRDefault="002C6FAA" w:rsidP="002C6FAA">
            <w:pPr>
              <w:numPr>
                <w:ilvl w:val="0"/>
                <w:numId w:val="20"/>
              </w:numPr>
              <w:rPr>
                <w:rFonts w:ascii="Times" w:eastAsia="Batang" w:hAnsi="Times"/>
                <w:sz w:val="20"/>
                <w:szCs w:val="24"/>
                <w:lang w:eastAsia="x-none"/>
              </w:rPr>
            </w:pPr>
            <w:r w:rsidRPr="002C6FAA">
              <w:rPr>
                <w:rFonts w:ascii="Times" w:eastAsia="Batang" w:hAnsi="Times"/>
                <w:sz w:val="20"/>
                <w:szCs w:val="24"/>
                <w:lang w:eastAsia="x-none"/>
              </w:rPr>
              <w:t>At least the functionalities of Rel-13 LTE-LAA RSSI and channel occupancy reporting as a baseline should be supported</w:t>
            </w:r>
          </w:p>
          <w:p w14:paraId="6DA41512" w14:textId="77777777" w:rsidR="002C6FAA" w:rsidRPr="002C6FAA" w:rsidRDefault="002C6FAA" w:rsidP="002C6FAA">
            <w:pPr>
              <w:numPr>
                <w:ilvl w:val="0"/>
                <w:numId w:val="20"/>
              </w:numPr>
              <w:rPr>
                <w:rFonts w:ascii="Times" w:eastAsia="Batang" w:hAnsi="Times"/>
                <w:sz w:val="20"/>
                <w:szCs w:val="24"/>
                <w:lang w:eastAsia="x-none"/>
              </w:rPr>
            </w:pPr>
            <w:r w:rsidRPr="002C6FAA">
              <w:rPr>
                <w:rFonts w:ascii="Times" w:eastAsia="Batang" w:hAnsi="Times"/>
                <w:sz w:val="20"/>
                <w:szCs w:val="24"/>
                <w:lang w:eastAsia="x-none"/>
              </w:rPr>
              <w:t xml:space="preserve">FFS: </w:t>
            </w:r>
          </w:p>
          <w:p w14:paraId="4AC94342" w14:textId="77777777" w:rsidR="002C6FAA" w:rsidRPr="002C6FAA" w:rsidRDefault="002C6FAA" w:rsidP="002C6FAA">
            <w:pPr>
              <w:numPr>
                <w:ilvl w:val="1"/>
                <w:numId w:val="20"/>
              </w:numPr>
              <w:rPr>
                <w:rFonts w:ascii="Times" w:eastAsia="Batang" w:hAnsi="Times"/>
                <w:sz w:val="20"/>
                <w:szCs w:val="24"/>
                <w:lang w:eastAsia="x-none"/>
              </w:rPr>
            </w:pPr>
            <w:r w:rsidRPr="002C6FAA">
              <w:rPr>
                <w:rFonts w:ascii="Times" w:eastAsia="Batang" w:hAnsi="Times"/>
                <w:sz w:val="20"/>
                <w:szCs w:val="24"/>
                <w:lang w:eastAsia="x-none"/>
              </w:rPr>
              <w:t>Enhanced RSSI metrics, for e.g., sub-band-level interference measurements in a wideband operation scenario</w:t>
            </w:r>
          </w:p>
          <w:p w14:paraId="26260E39" w14:textId="77777777" w:rsidR="002C6FAA" w:rsidRPr="002C6FAA" w:rsidRDefault="002C6FAA" w:rsidP="002C6FAA">
            <w:pPr>
              <w:numPr>
                <w:ilvl w:val="1"/>
                <w:numId w:val="20"/>
              </w:numPr>
              <w:rPr>
                <w:rFonts w:ascii="Times" w:eastAsia="Batang" w:hAnsi="Times"/>
                <w:sz w:val="20"/>
                <w:szCs w:val="24"/>
                <w:lang w:eastAsia="x-none"/>
              </w:rPr>
            </w:pPr>
            <w:r w:rsidRPr="002C6FAA">
              <w:rPr>
                <w:rFonts w:ascii="Times" w:eastAsia="Batang" w:hAnsi="Times"/>
                <w:sz w:val="20"/>
                <w:szCs w:val="24"/>
                <w:lang w:eastAsia="x-none"/>
              </w:rPr>
              <w:t>Reporting of a new medium contention/load metric other than channel occupancy</w:t>
            </w:r>
          </w:p>
          <w:p w14:paraId="1CFC72FB" w14:textId="77777777" w:rsidR="002C6FAA" w:rsidRPr="002C6FAA" w:rsidRDefault="002C6FAA" w:rsidP="002C6FAA">
            <w:pPr>
              <w:numPr>
                <w:ilvl w:val="1"/>
                <w:numId w:val="20"/>
              </w:numPr>
              <w:rPr>
                <w:rFonts w:ascii="Times" w:eastAsia="Batang" w:hAnsi="Times"/>
                <w:sz w:val="20"/>
                <w:szCs w:val="24"/>
                <w:lang w:eastAsia="x-none"/>
              </w:rPr>
            </w:pPr>
            <w:r w:rsidRPr="002C6FAA">
              <w:rPr>
                <w:rFonts w:ascii="Times" w:eastAsia="Batang" w:hAnsi="Times"/>
                <w:sz w:val="20"/>
                <w:szCs w:val="24"/>
                <w:lang w:eastAsia="x-none"/>
              </w:rPr>
              <w:t>Any modification of the parameters of the Rel-15 SMTC for operation in unlicensed spectrum</w:t>
            </w:r>
          </w:p>
          <w:p w14:paraId="488E16D5" w14:textId="77777777" w:rsidR="002C6FAA" w:rsidRPr="002C6FAA" w:rsidRDefault="002C6FAA" w:rsidP="002C6FAA">
            <w:pPr>
              <w:rPr>
                <w:rFonts w:ascii="Times" w:eastAsia="Batang" w:hAnsi="Times"/>
                <w:sz w:val="20"/>
                <w:szCs w:val="24"/>
                <w:lang w:eastAsia="x-none"/>
              </w:rPr>
            </w:pPr>
            <w:r w:rsidRPr="002C6FAA">
              <w:rPr>
                <w:rFonts w:ascii="Times" w:eastAsia="Batang" w:hAnsi="Times"/>
                <w:sz w:val="20"/>
                <w:szCs w:val="24"/>
                <w:highlight w:val="green"/>
                <w:lang w:eastAsia="x-none"/>
              </w:rPr>
              <w:t>Agreement:</w:t>
            </w:r>
          </w:p>
          <w:p w14:paraId="0E0ECF49" w14:textId="77777777" w:rsidR="002C6FAA" w:rsidRPr="002C6FAA" w:rsidRDefault="002C6FAA" w:rsidP="002C6FAA">
            <w:pPr>
              <w:numPr>
                <w:ilvl w:val="0"/>
                <w:numId w:val="22"/>
              </w:numPr>
              <w:rPr>
                <w:rFonts w:ascii="Times" w:eastAsia="Batang" w:hAnsi="Times"/>
                <w:sz w:val="20"/>
                <w:szCs w:val="24"/>
                <w:lang w:eastAsia="x-none"/>
              </w:rPr>
            </w:pPr>
            <w:r w:rsidRPr="002C6FAA">
              <w:rPr>
                <w:rFonts w:ascii="Times" w:eastAsia="Batang" w:hAnsi="Times"/>
                <w:sz w:val="20"/>
                <w:szCs w:val="24"/>
                <w:lang w:eastAsia="x-none"/>
              </w:rPr>
              <w:t>For a given cell, UE may assume SS/PBCH blocks in the same candidate position within the DRS transmission window are QCL across DRS transmission windows</w:t>
            </w:r>
          </w:p>
          <w:p w14:paraId="6932D831" w14:textId="77777777" w:rsidR="002C6FAA" w:rsidRPr="002C6FAA" w:rsidRDefault="002C6FAA" w:rsidP="002C6FAA">
            <w:pPr>
              <w:numPr>
                <w:ilvl w:val="1"/>
                <w:numId w:val="21"/>
              </w:numPr>
              <w:rPr>
                <w:rFonts w:ascii="Times" w:eastAsia="Batang" w:hAnsi="Times"/>
                <w:sz w:val="20"/>
                <w:szCs w:val="24"/>
                <w:lang w:eastAsia="x-none"/>
              </w:rPr>
            </w:pPr>
            <w:r w:rsidRPr="002C6FAA">
              <w:rPr>
                <w:rFonts w:ascii="Times" w:eastAsia="Batang" w:hAnsi="Times"/>
                <w:sz w:val="20"/>
                <w:szCs w:val="24"/>
                <w:lang w:eastAsia="x-none"/>
              </w:rPr>
              <w:t>Alt1: The PBCH DMRS sequence index is also the same</w:t>
            </w:r>
          </w:p>
          <w:p w14:paraId="5E9CC43D" w14:textId="77777777" w:rsidR="002C6FAA" w:rsidRPr="002C6FAA" w:rsidRDefault="002C6FAA" w:rsidP="002C6FAA">
            <w:pPr>
              <w:numPr>
                <w:ilvl w:val="1"/>
                <w:numId w:val="21"/>
              </w:numPr>
              <w:rPr>
                <w:rFonts w:ascii="Times" w:eastAsia="Batang" w:hAnsi="Times"/>
                <w:sz w:val="20"/>
                <w:szCs w:val="24"/>
                <w:lang w:eastAsia="x-none"/>
              </w:rPr>
            </w:pPr>
            <w:r w:rsidRPr="002C6FAA">
              <w:rPr>
                <w:rFonts w:ascii="Times" w:eastAsia="Batang" w:hAnsi="Times"/>
                <w:sz w:val="20"/>
                <w:szCs w:val="24"/>
                <w:lang w:eastAsia="x-none"/>
              </w:rPr>
              <w:t>Alt2: The PBCH DMRS sequence index may be different</w:t>
            </w:r>
          </w:p>
          <w:p w14:paraId="3F213C57" w14:textId="77777777" w:rsidR="002C6FAA" w:rsidRPr="002C6FAA" w:rsidRDefault="002C6FAA" w:rsidP="002C6FAA">
            <w:pPr>
              <w:numPr>
                <w:ilvl w:val="1"/>
                <w:numId w:val="21"/>
              </w:numPr>
              <w:rPr>
                <w:rFonts w:ascii="Times" w:eastAsia="Batang" w:hAnsi="Times"/>
                <w:sz w:val="20"/>
                <w:szCs w:val="24"/>
                <w:lang w:eastAsia="x-none"/>
              </w:rPr>
            </w:pPr>
            <w:r w:rsidRPr="002C6FAA">
              <w:rPr>
                <w:rFonts w:ascii="Times" w:eastAsia="Batang" w:hAnsi="Times"/>
                <w:sz w:val="20"/>
                <w:szCs w:val="24"/>
                <w:lang w:eastAsia="x-none"/>
              </w:rPr>
              <w:t>Note: The first candidate position of the DRS transmission window is located at the first half slot of a half frame</w:t>
            </w:r>
          </w:p>
          <w:p w14:paraId="7914A9D2" w14:textId="77777777" w:rsidR="002C6FAA" w:rsidRPr="002C6FAA" w:rsidRDefault="002C6FAA" w:rsidP="002C6FAA">
            <w:pPr>
              <w:numPr>
                <w:ilvl w:val="0"/>
                <w:numId w:val="22"/>
              </w:numPr>
              <w:rPr>
                <w:rFonts w:ascii="Times" w:eastAsia="Batang" w:hAnsi="Times"/>
                <w:sz w:val="20"/>
                <w:szCs w:val="24"/>
                <w:lang w:eastAsia="x-none"/>
              </w:rPr>
            </w:pPr>
            <w:r w:rsidRPr="002C6FAA">
              <w:rPr>
                <w:rFonts w:ascii="Times" w:eastAsia="Batang" w:hAnsi="Times"/>
                <w:sz w:val="20"/>
                <w:szCs w:val="24"/>
                <w:lang w:eastAsia="x-none"/>
              </w:rPr>
              <w:t>FFS: QCL assumption for SSBs in different candidate positions within a DRS transmission window and across DRS transmission windows</w:t>
            </w:r>
          </w:p>
          <w:p w14:paraId="58A54915" w14:textId="77777777" w:rsidR="002C6FAA" w:rsidRPr="002C6FAA" w:rsidRDefault="002C6FAA" w:rsidP="002C6FAA">
            <w:pPr>
              <w:rPr>
                <w:rFonts w:ascii="Times" w:eastAsia="Batang" w:hAnsi="Times"/>
                <w:sz w:val="20"/>
                <w:szCs w:val="24"/>
                <w:lang w:eastAsia="x-none"/>
              </w:rPr>
            </w:pPr>
            <w:r w:rsidRPr="002C6FAA">
              <w:rPr>
                <w:rFonts w:ascii="Times" w:eastAsia="Batang" w:hAnsi="Times"/>
                <w:sz w:val="20"/>
                <w:szCs w:val="24"/>
                <w:highlight w:val="green"/>
                <w:lang w:eastAsia="x-none"/>
              </w:rPr>
              <w:t>Agreement:</w:t>
            </w:r>
          </w:p>
          <w:p w14:paraId="57F1958D" w14:textId="77777777" w:rsidR="002C6FAA" w:rsidRPr="002C6FAA" w:rsidRDefault="002C6FAA" w:rsidP="002C6FAA">
            <w:pPr>
              <w:numPr>
                <w:ilvl w:val="0"/>
                <w:numId w:val="23"/>
              </w:numPr>
              <w:rPr>
                <w:rFonts w:ascii="Times" w:eastAsia="Batang" w:hAnsi="Times"/>
                <w:sz w:val="20"/>
                <w:szCs w:val="24"/>
                <w:lang w:eastAsia="x-none"/>
              </w:rPr>
            </w:pPr>
            <w:r w:rsidRPr="002C6FAA">
              <w:rPr>
                <w:rFonts w:ascii="Times" w:eastAsia="Batang" w:hAnsi="Times"/>
                <w:sz w:val="20"/>
                <w:szCs w:val="24"/>
                <w:lang w:eastAsia="x-none"/>
              </w:rPr>
              <w:t>An RLM measurement window for serving cell RLM measurements based on SSBs in the DRS is supported for in-sync and out-of-sync evaluations.</w:t>
            </w:r>
          </w:p>
          <w:p w14:paraId="6A0323C7" w14:textId="77777777" w:rsidR="002C6FAA" w:rsidRPr="002C6FAA" w:rsidRDefault="002C6FAA" w:rsidP="002C6FAA">
            <w:pPr>
              <w:numPr>
                <w:ilvl w:val="1"/>
                <w:numId w:val="23"/>
              </w:numPr>
              <w:rPr>
                <w:rFonts w:ascii="Times" w:eastAsia="Batang" w:hAnsi="Times"/>
                <w:sz w:val="20"/>
                <w:szCs w:val="24"/>
                <w:lang w:eastAsia="x-none"/>
              </w:rPr>
            </w:pPr>
            <w:r w:rsidRPr="002C6FAA">
              <w:rPr>
                <w:rFonts w:ascii="Times" w:eastAsia="Batang" w:hAnsi="Times"/>
                <w:sz w:val="20"/>
                <w:szCs w:val="24"/>
                <w:lang w:eastAsia="x-none"/>
              </w:rPr>
              <w:t>FFS: How RLM measurement window is indicated or determined and relation to DRS transmission window</w:t>
            </w:r>
          </w:p>
          <w:p w14:paraId="1580762B" w14:textId="77777777" w:rsidR="002C6FAA" w:rsidRPr="002C6FAA" w:rsidRDefault="002C6FAA" w:rsidP="002C6FAA">
            <w:pPr>
              <w:numPr>
                <w:ilvl w:val="1"/>
                <w:numId w:val="23"/>
              </w:numPr>
              <w:rPr>
                <w:rFonts w:ascii="Times" w:eastAsia="Batang" w:hAnsi="Times"/>
                <w:sz w:val="20"/>
                <w:szCs w:val="24"/>
                <w:lang w:eastAsia="x-none"/>
              </w:rPr>
            </w:pPr>
            <w:r w:rsidRPr="002C6FAA">
              <w:rPr>
                <w:rFonts w:ascii="Times" w:eastAsia="Batang" w:hAnsi="Times"/>
                <w:sz w:val="20"/>
                <w:szCs w:val="24"/>
                <w:lang w:eastAsia="x-none"/>
              </w:rPr>
              <w:t>FFS: Whether or not an SSB can fall outside the measurement window and, if so, whether it can be used for in-sync and out-of-sync evaluations.</w:t>
            </w:r>
          </w:p>
          <w:p w14:paraId="7C42002C" w14:textId="77777777" w:rsidR="002C6FAA" w:rsidRPr="002C6FAA" w:rsidRDefault="002C6FAA" w:rsidP="002C6FAA">
            <w:pPr>
              <w:numPr>
                <w:ilvl w:val="1"/>
                <w:numId w:val="23"/>
              </w:numPr>
              <w:rPr>
                <w:rFonts w:ascii="Times" w:eastAsia="Batang" w:hAnsi="Times"/>
                <w:sz w:val="20"/>
                <w:szCs w:val="24"/>
                <w:lang w:eastAsia="x-none"/>
              </w:rPr>
            </w:pPr>
            <w:r w:rsidRPr="002C6FAA">
              <w:rPr>
                <w:rFonts w:ascii="Times" w:eastAsia="Batang" w:hAnsi="Times"/>
                <w:sz w:val="20"/>
                <w:szCs w:val="24"/>
                <w:lang w:eastAsia="x-none"/>
              </w:rPr>
              <w:t>FFS: Any relationship of RLM measurements based on CSI-RS to the measurement window.</w:t>
            </w:r>
          </w:p>
          <w:p w14:paraId="607EE953" w14:textId="3660D74F" w:rsidR="002C6FAA" w:rsidRPr="002C6FAA" w:rsidRDefault="002C6FAA" w:rsidP="007D7014">
            <w:pPr>
              <w:numPr>
                <w:ilvl w:val="0"/>
                <w:numId w:val="23"/>
              </w:numPr>
              <w:rPr>
                <w:rFonts w:ascii="Times" w:eastAsia="Batang" w:hAnsi="Times"/>
                <w:sz w:val="20"/>
                <w:szCs w:val="24"/>
                <w:lang w:eastAsia="x-none"/>
              </w:rPr>
            </w:pPr>
            <w:r w:rsidRPr="002C6FAA">
              <w:rPr>
                <w:rFonts w:ascii="Times" w:eastAsia="Batang" w:hAnsi="Times"/>
                <w:sz w:val="20"/>
                <w:szCs w:val="24"/>
                <w:lang w:eastAsia="x-none"/>
              </w:rPr>
              <w:t>FFS: Mechanism to handle missing RLM-RS due to LBT failure</w:t>
            </w:r>
          </w:p>
        </w:tc>
      </w:tr>
    </w:tbl>
    <w:p w14:paraId="756E9762" w14:textId="77777777" w:rsidR="00764120" w:rsidRDefault="00764120" w:rsidP="00956F10">
      <w:pPr>
        <w:spacing w:afterLines="50" w:after="120"/>
        <w:jc w:val="both"/>
        <w:rPr>
          <w:rFonts w:eastAsia="ＭＳ 明朝"/>
          <w:sz w:val="22"/>
          <w:szCs w:val="22"/>
          <w:lang w:val="en-US"/>
        </w:rPr>
      </w:pPr>
    </w:p>
    <w:p w14:paraId="631A6163" w14:textId="6D666092"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7D7014">
        <w:rPr>
          <w:rFonts w:eastAsia="ＭＳ 明朝"/>
          <w:sz w:val="22"/>
          <w:szCs w:val="22"/>
          <w:lang w:val="en-US"/>
        </w:rPr>
        <w:t xml:space="preserve">further </w:t>
      </w:r>
      <w:r w:rsidR="00764120">
        <w:rPr>
          <w:rFonts w:eastAsia="ＭＳ 明朝"/>
          <w:sz w:val="22"/>
          <w:szCs w:val="22"/>
          <w:lang w:val="en-US"/>
        </w:rPr>
        <w:t xml:space="preserve">on the </w:t>
      </w:r>
      <w:r w:rsidR="003E6E73">
        <w:rPr>
          <w:rFonts w:eastAsia="ＭＳ 明朝"/>
          <w:sz w:val="22"/>
          <w:szCs w:val="22"/>
          <w:lang w:val="en-US"/>
        </w:rPr>
        <w:t>enhancements to initial access procedure, random access procedure and RRM/RLM procedures for NR-U operation</w:t>
      </w:r>
      <w:r w:rsidR="001012F3" w:rsidRPr="001012F3">
        <w:rPr>
          <w:rFonts w:eastAsia="ＭＳ 明朝" w:hint="eastAsia"/>
          <w:sz w:val="22"/>
          <w:szCs w:val="22"/>
          <w:lang w:val="en-US"/>
        </w:rPr>
        <w:t xml:space="preserve">. </w:t>
      </w:r>
    </w:p>
    <w:p w14:paraId="0DDCE2F2" w14:textId="57BEC015" w:rsidR="009517C5" w:rsidRPr="009517C5" w:rsidRDefault="00101A83" w:rsidP="009517C5">
      <w:pPr>
        <w:pStyle w:val="1"/>
        <w:numPr>
          <w:ilvl w:val="0"/>
          <w:numId w:val="6"/>
        </w:numPr>
        <w:spacing w:before="180" w:after="120"/>
        <w:rPr>
          <w:rFonts w:eastAsia="ＭＳ 明朝"/>
          <w:b/>
          <w:bCs/>
          <w:szCs w:val="24"/>
          <w:lang w:val="en-US"/>
        </w:rPr>
      </w:pPr>
      <w:r>
        <w:rPr>
          <w:rFonts w:eastAsia="ＭＳ 明朝" w:hint="eastAsia"/>
          <w:b/>
          <w:bCs/>
          <w:szCs w:val="24"/>
          <w:lang w:val="en-US"/>
        </w:rPr>
        <w:lastRenderedPageBreak/>
        <w:t xml:space="preserve">Discussion on </w:t>
      </w:r>
      <w:r w:rsidR="00EA4CFF">
        <w:rPr>
          <w:rFonts w:eastAsia="ＭＳ 明朝"/>
          <w:b/>
          <w:bCs/>
          <w:szCs w:val="24"/>
          <w:lang w:val="en-US"/>
        </w:rPr>
        <w:t>enhancements to SS/PBCH block transmission as part of DRS</w:t>
      </w:r>
    </w:p>
    <w:p w14:paraId="513C4821" w14:textId="6B69F125" w:rsidR="00D5782A" w:rsidRPr="00EA4CFF" w:rsidRDefault="00D5782A" w:rsidP="00D5782A">
      <w:pPr>
        <w:pStyle w:val="2"/>
        <w:rPr>
          <w:sz w:val="22"/>
          <w:szCs w:val="22"/>
        </w:rPr>
      </w:pPr>
      <w:r>
        <w:rPr>
          <w:rFonts w:hint="eastAsia"/>
          <w:sz w:val="22"/>
          <w:szCs w:val="22"/>
        </w:rPr>
        <w:t>2.1</w:t>
      </w:r>
      <w:r>
        <w:rPr>
          <w:rFonts w:hint="eastAsia"/>
          <w:sz w:val="22"/>
          <w:szCs w:val="22"/>
        </w:rPr>
        <w:tab/>
      </w:r>
      <w:r w:rsidR="002C6FAA">
        <w:rPr>
          <w:sz w:val="22"/>
          <w:szCs w:val="22"/>
        </w:rPr>
        <w:t xml:space="preserve">Principle of </w:t>
      </w:r>
      <w:r>
        <w:rPr>
          <w:sz w:val="22"/>
          <w:szCs w:val="22"/>
        </w:rPr>
        <w:t>NR-U DRS transmission</w:t>
      </w:r>
    </w:p>
    <w:p w14:paraId="5EB353A9" w14:textId="30723C94" w:rsidR="002C6FAA" w:rsidRDefault="002C6FAA" w:rsidP="005C7976">
      <w:pPr>
        <w:spacing w:afterLines="50" w:after="120"/>
        <w:rPr>
          <w:sz w:val="22"/>
          <w:szCs w:val="22"/>
        </w:rPr>
      </w:pPr>
      <w:r>
        <w:rPr>
          <w:rFonts w:hint="eastAsia"/>
          <w:sz w:val="22"/>
          <w:szCs w:val="22"/>
        </w:rPr>
        <w:t xml:space="preserve">Since SS/PBCH block transmission is essential in NR system for initial access, RRM/RLM measurements, beam management and so on, multiple candidate SS/PBCH block positions within DRS transmission window </w:t>
      </w:r>
      <w:r w:rsidR="002F7ADC">
        <w:rPr>
          <w:sz w:val="22"/>
          <w:szCs w:val="22"/>
        </w:rPr>
        <w:t xml:space="preserve">for NR-U </w:t>
      </w:r>
      <w:r>
        <w:rPr>
          <w:rFonts w:hint="eastAsia"/>
          <w:sz w:val="22"/>
          <w:szCs w:val="22"/>
        </w:rPr>
        <w:t xml:space="preserve">have </w:t>
      </w:r>
      <w:r>
        <w:rPr>
          <w:sz w:val="22"/>
          <w:szCs w:val="22"/>
        </w:rPr>
        <w:t>been discussed to cope with SS/PBCH block transmission failure due to LBT busy. However, since actual SS/PBCH block transmission position within the DRS transmission window changes in every window according to LBT results, UE needs</w:t>
      </w:r>
      <w:r w:rsidR="00E76F0D">
        <w:rPr>
          <w:sz w:val="22"/>
          <w:szCs w:val="22"/>
        </w:rPr>
        <w:t xml:space="preserve"> to search SS/PBCH block in every DRS transmission window. Considering the UE effort to search SS/PBCH block within the window as well as to derive frame timing based on the detected SS/PBCH block, the length of the DRS transmission window should be reasonably short. We consider that 5ms is the best candidate </w:t>
      </w:r>
      <w:r w:rsidR="002F7ADC">
        <w:rPr>
          <w:sz w:val="22"/>
          <w:szCs w:val="22"/>
        </w:rPr>
        <w:t xml:space="preserve">value </w:t>
      </w:r>
      <w:r w:rsidR="00E76F0D">
        <w:rPr>
          <w:sz w:val="22"/>
          <w:szCs w:val="22"/>
        </w:rPr>
        <w:t xml:space="preserve">since it is maximum length of Rel-15 SMTC window duration and it can provide </w:t>
      </w:r>
      <w:r w:rsidR="002F7ADC">
        <w:rPr>
          <w:sz w:val="22"/>
          <w:szCs w:val="22"/>
        </w:rPr>
        <w:t xml:space="preserve">reasonable number of </w:t>
      </w:r>
      <w:r w:rsidR="00E76F0D">
        <w:rPr>
          <w:sz w:val="22"/>
          <w:szCs w:val="22"/>
        </w:rPr>
        <w:t xml:space="preserve">candidate SS/PBCH block transmission positions </w:t>
      </w:r>
      <w:r w:rsidR="002F7ADC">
        <w:rPr>
          <w:sz w:val="22"/>
          <w:szCs w:val="22"/>
        </w:rPr>
        <w:t xml:space="preserve">such as 10 or 20 </w:t>
      </w:r>
      <w:r w:rsidR="00E76F0D">
        <w:rPr>
          <w:sz w:val="22"/>
          <w:szCs w:val="22"/>
        </w:rPr>
        <w:t>in case of 15kHz or 30kHz SCS, respectively.</w:t>
      </w:r>
    </w:p>
    <w:p w14:paraId="1CC4927C" w14:textId="695781B6" w:rsidR="006675E8" w:rsidRDefault="006675E8" w:rsidP="006675E8">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The duration of NR-U DRS transmission window is 5ms.</w:t>
      </w:r>
    </w:p>
    <w:p w14:paraId="0FC8DA34" w14:textId="7755B239" w:rsidR="00E76F0D" w:rsidRPr="006675E8" w:rsidRDefault="006675E8" w:rsidP="006675E8">
      <w:pPr>
        <w:pStyle w:val="afc"/>
        <w:numPr>
          <w:ilvl w:val="0"/>
          <w:numId w:val="24"/>
        </w:numPr>
        <w:spacing w:afterLines="50" w:after="120"/>
        <w:ind w:leftChars="0"/>
        <w:rPr>
          <w:sz w:val="22"/>
          <w:szCs w:val="22"/>
        </w:rPr>
      </w:pPr>
      <w:r>
        <w:rPr>
          <w:rFonts w:eastAsia="游明朝"/>
          <w:b/>
          <w:sz w:val="22"/>
          <w:szCs w:val="22"/>
        </w:rPr>
        <w:t>The number of candidate SS/PBCH block positions within NR-U DRS transmission window is 10 in case of 15kHz SCS and 20 in case of 30kHz SCS.</w:t>
      </w:r>
    </w:p>
    <w:p w14:paraId="2200C35A" w14:textId="11A332AB" w:rsidR="00E76F0D" w:rsidRDefault="00E76F0D" w:rsidP="005C7976">
      <w:pPr>
        <w:spacing w:afterLines="50" w:after="120"/>
        <w:rPr>
          <w:sz w:val="22"/>
          <w:szCs w:val="22"/>
        </w:rPr>
      </w:pPr>
    </w:p>
    <w:p w14:paraId="3CDB7654" w14:textId="5BC7871E" w:rsidR="001F5A1D" w:rsidRDefault="001F5A1D" w:rsidP="005C7976">
      <w:pPr>
        <w:spacing w:afterLines="50" w:after="120"/>
        <w:rPr>
          <w:sz w:val="22"/>
          <w:szCs w:val="22"/>
        </w:rPr>
      </w:pPr>
      <w:r>
        <w:rPr>
          <w:rFonts w:hint="eastAsia"/>
          <w:sz w:val="22"/>
          <w:szCs w:val="22"/>
        </w:rPr>
        <w:t xml:space="preserve">According to Rel-15 specification, maximum number of SS/PBCH block transmissions within a half-frame for 5/6GHz bands </w:t>
      </w:r>
      <w:r>
        <w:rPr>
          <w:sz w:val="22"/>
          <w:szCs w:val="22"/>
        </w:rPr>
        <w:t>would be</w:t>
      </w:r>
      <w:r>
        <w:rPr>
          <w:rFonts w:hint="eastAsia"/>
          <w:sz w:val="22"/>
          <w:szCs w:val="22"/>
        </w:rPr>
        <w:t xml:space="preserve"> </w:t>
      </w:r>
      <w:r w:rsidRPr="001F5A1D">
        <w:rPr>
          <w:i/>
          <w:sz w:val="22"/>
          <w:szCs w:val="22"/>
        </w:rPr>
        <w:t>L</w:t>
      </w:r>
      <w:r w:rsidRPr="001F5A1D">
        <w:rPr>
          <w:i/>
          <w:sz w:val="22"/>
          <w:szCs w:val="22"/>
          <w:vertAlign w:val="subscript"/>
        </w:rPr>
        <w:t>max</w:t>
      </w:r>
      <w:r>
        <w:rPr>
          <w:sz w:val="22"/>
          <w:szCs w:val="22"/>
        </w:rPr>
        <w:t>=</w:t>
      </w:r>
      <w:r>
        <w:rPr>
          <w:rFonts w:hint="eastAsia"/>
          <w:sz w:val="22"/>
          <w:szCs w:val="22"/>
        </w:rPr>
        <w:t xml:space="preserve">8. </w:t>
      </w:r>
      <w:r>
        <w:rPr>
          <w:sz w:val="22"/>
          <w:szCs w:val="22"/>
        </w:rPr>
        <w:t>We should comply with this specification in Rel-16 NR-U. Therefore, maximum number of actually transmitted DRS units where each DRS unit contains one SS/PBCH block should be 8 within a DRS transmission window even though number of candidate SS/PBCH block transmission positions within the DRS transmission window is more than 8.</w:t>
      </w:r>
      <w:r w:rsidR="00901A6E">
        <w:rPr>
          <w:sz w:val="22"/>
          <w:szCs w:val="22"/>
        </w:rPr>
        <w:t xml:space="preserve"> </w:t>
      </w:r>
      <w:r w:rsidR="001C479C">
        <w:rPr>
          <w:sz w:val="22"/>
          <w:szCs w:val="22"/>
        </w:rPr>
        <w:t xml:space="preserve">The actual number of DRS unit transmissions within the DRS transmission window can be any number from 1 to 8. </w:t>
      </w:r>
      <w:r w:rsidR="00901A6E">
        <w:rPr>
          <w:sz w:val="22"/>
          <w:szCs w:val="22"/>
        </w:rPr>
        <w:t>In addition, as in Rel-15, up to 8 SS/PBCH blocks within a half-frame can have same or different QCL properties.</w:t>
      </w:r>
    </w:p>
    <w:p w14:paraId="68E1570F" w14:textId="45560EFB" w:rsidR="001F5A1D" w:rsidRDefault="001F5A1D" w:rsidP="001F5A1D">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Pr>
          <w:rFonts w:eastAsia="游明朝"/>
          <w:b/>
          <w:sz w:val="22"/>
          <w:szCs w:val="22"/>
        </w:rPr>
        <w:t xml:space="preserve">The maximum number of actual DRS unit transmissions within a DRS transmission window is </w:t>
      </w:r>
      <w:r w:rsidR="00901A6E">
        <w:rPr>
          <w:rFonts w:eastAsia="游明朝"/>
          <w:b/>
          <w:sz w:val="22"/>
          <w:szCs w:val="22"/>
        </w:rPr>
        <w:t>8</w:t>
      </w:r>
      <w:r w:rsidR="001C479C">
        <w:rPr>
          <w:rFonts w:eastAsia="游明朝"/>
          <w:b/>
          <w:sz w:val="22"/>
          <w:szCs w:val="22"/>
        </w:rPr>
        <w:t>, and the actual number of DRS unit transmissions can be any number from 1 to 8</w:t>
      </w:r>
      <w:r w:rsidR="00901A6E">
        <w:rPr>
          <w:rFonts w:eastAsia="游明朝"/>
          <w:b/>
          <w:sz w:val="22"/>
          <w:szCs w:val="22"/>
        </w:rPr>
        <w:t>.</w:t>
      </w:r>
    </w:p>
    <w:p w14:paraId="4602E022" w14:textId="38E01BBE" w:rsidR="001F5A1D" w:rsidRPr="00901A6E" w:rsidRDefault="00901A6E" w:rsidP="00901A6E">
      <w:pPr>
        <w:pStyle w:val="afc"/>
        <w:numPr>
          <w:ilvl w:val="0"/>
          <w:numId w:val="24"/>
        </w:numPr>
        <w:spacing w:afterLines="50" w:after="120"/>
        <w:ind w:leftChars="0"/>
        <w:rPr>
          <w:b/>
          <w:sz w:val="22"/>
          <w:szCs w:val="22"/>
        </w:rPr>
      </w:pPr>
      <w:r w:rsidRPr="00901A6E">
        <w:rPr>
          <w:b/>
          <w:sz w:val="22"/>
          <w:szCs w:val="22"/>
        </w:rPr>
        <w:t>E</w:t>
      </w:r>
      <w:r w:rsidRPr="00901A6E">
        <w:rPr>
          <w:rFonts w:hint="eastAsia"/>
          <w:b/>
          <w:sz w:val="22"/>
          <w:szCs w:val="22"/>
        </w:rPr>
        <w:t xml:space="preserve">ach </w:t>
      </w:r>
      <w:r w:rsidRPr="00901A6E">
        <w:rPr>
          <w:b/>
          <w:sz w:val="22"/>
          <w:szCs w:val="22"/>
        </w:rPr>
        <w:t>of actually transmitted DRS unit within a DRS transmission window can have same or different QCL properties</w:t>
      </w:r>
      <w:r>
        <w:rPr>
          <w:b/>
          <w:sz w:val="22"/>
          <w:szCs w:val="22"/>
        </w:rPr>
        <w:t>.</w:t>
      </w:r>
    </w:p>
    <w:p w14:paraId="0F5F854C" w14:textId="2447CD93" w:rsidR="00901A6E" w:rsidRDefault="00901A6E" w:rsidP="005C7976">
      <w:pPr>
        <w:spacing w:afterLines="50" w:after="120"/>
        <w:rPr>
          <w:sz w:val="22"/>
          <w:szCs w:val="22"/>
        </w:rPr>
      </w:pPr>
    </w:p>
    <w:p w14:paraId="5FD0BF1E" w14:textId="43B30358" w:rsidR="001C479C" w:rsidRDefault="001C479C" w:rsidP="005C7976">
      <w:pPr>
        <w:spacing w:afterLines="50" w:after="120"/>
        <w:rPr>
          <w:sz w:val="22"/>
          <w:szCs w:val="22"/>
        </w:rPr>
      </w:pPr>
      <w:r>
        <w:rPr>
          <w:rFonts w:hint="eastAsia"/>
          <w:sz w:val="22"/>
          <w:szCs w:val="22"/>
        </w:rPr>
        <w:t xml:space="preserve">NR-U DRS transmission is almost periodic since the DRS transmission window is configured as periodic. </w:t>
      </w:r>
      <w:r>
        <w:rPr>
          <w:sz w:val="22"/>
          <w:szCs w:val="22"/>
        </w:rPr>
        <w:t xml:space="preserve">As in Rel-15, MIB contents within a PBCH TTI (i.e., 80ms) should be </w:t>
      </w:r>
      <w:r w:rsidR="005C400E">
        <w:rPr>
          <w:sz w:val="22"/>
          <w:szCs w:val="22"/>
        </w:rPr>
        <w:t>exactly same</w:t>
      </w:r>
      <w:r w:rsidR="00363F34">
        <w:rPr>
          <w:sz w:val="22"/>
          <w:szCs w:val="22"/>
        </w:rPr>
        <w:t xml:space="preserve"> in NR-U</w:t>
      </w:r>
      <w:r w:rsidR="005C400E">
        <w:rPr>
          <w:sz w:val="22"/>
          <w:szCs w:val="22"/>
        </w:rPr>
        <w:t xml:space="preserve">. On the other hand, 8 PBCH bits for timing related information can be different in different SS/PBCH blocks within the PBCH TTI. But in Rel-15 FR1, </w:t>
      </w:r>
      <w:r w:rsidR="00363F34">
        <w:rPr>
          <w:sz w:val="22"/>
          <w:szCs w:val="22"/>
        </w:rPr>
        <w:t>actually all 8 PBCH bits of SS/PBCH blocks within a half-frame are exactly same, and even between different SS/PBCH blocks in different frames, only 1 or 2 of SFN bits out of 8 PBCH bits are different. Since such property can facilitate PBCH soft-combining within a half-frame and across half-frames, it is beneficial for NR-U to make PBCH bits for timing related information as common as possible within a half-frame and/or across half-frames.</w:t>
      </w:r>
    </w:p>
    <w:p w14:paraId="1DE68B2B" w14:textId="44C5D691" w:rsidR="00363F34" w:rsidRDefault="00363F34" w:rsidP="00363F34">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3</w:t>
      </w:r>
      <w:r>
        <w:rPr>
          <w:rFonts w:eastAsia="游明朝" w:hint="eastAsia"/>
          <w:b/>
          <w:sz w:val="22"/>
          <w:szCs w:val="22"/>
        </w:rPr>
        <w:t xml:space="preserve">: </w:t>
      </w:r>
      <w:r>
        <w:rPr>
          <w:rFonts w:eastAsia="游明朝"/>
          <w:b/>
          <w:sz w:val="22"/>
          <w:szCs w:val="22"/>
        </w:rPr>
        <w:t>Within a PBCH TTI (i.e., 80ms), same MIB contents are carried in every SS/PBCH block.</w:t>
      </w:r>
    </w:p>
    <w:p w14:paraId="459411E6" w14:textId="749A0610" w:rsidR="00363F34" w:rsidRPr="00363F34" w:rsidRDefault="00363F34" w:rsidP="00363F34">
      <w:pPr>
        <w:pStyle w:val="afc"/>
        <w:numPr>
          <w:ilvl w:val="0"/>
          <w:numId w:val="24"/>
        </w:numPr>
        <w:spacing w:afterLines="50" w:after="120"/>
        <w:ind w:leftChars="0"/>
        <w:rPr>
          <w:b/>
          <w:sz w:val="22"/>
          <w:szCs w:val="22"/>
        </w:rPr>
      </w:pPr>
      <w:r>
        <w:rPr>
          <w:b/>
          <w:sz w:val="22"/>
          <w:szCs w:val="22"/>
        </w:rPr>
        <w:t xml:space="preserve">8 </w:t>
      </w:r>
      <w:r w:rsidRPr="00363F34">
        <w:rPr>
          <w:b/>
          <w:sz w:val="22"/>
          <w:szCs w:val="22"/>
        </w:rPr>
        <w:t xml:space="preserve">PBCH bits for timing related information </w:t>
      </w:r>
      <w:r>
        <w:rPr>
          <w:b/>
          <w:sz w:val="22"/>
          <w:szCs w:val="22"/>
        </w:rPr>
        <w:t xml:space="preserve">should be </w:t>
      </w:r>
      <w:r w:rsidRPr="00363F34">
        <w:rPr>
          <w:b/>
          <w:sz w:val="22"/>
          <w:szCs w:val="22"/>
        </w:rPr>
        <w:t xml:space="preserve">as common as possible </w:t>
      </w:r>
      <w:r>
        <w:rPr>
          <w:b/>
          <w:sz w:val="22"/>
          <w:szCs w:val="22"/>
        </w:rPr>
        <w:t xml:space="preserve">among different SS/PBCH blocks </w:t>
      </w:r>
      <w:r w:rsidRPr="00363F34">
        <w:rPr>
          <w:b/>
          <w:sz w:val="22"/>
          <w:szCs w:val="22"/>
        </w:rPr>
        <w:t xml:space="preserve">within a </w:t>
      </w:r>
      <w:r>
        <w:rPr>
          <w:b/>
          <w:sz w:val="22"/>
          <w:szCs w:val="22"/>
        </w:rPr>
        <w:t>half-frame</w:t>
      </w:r>
      <w:r w:rsidRPr="00363F34">
        <w:rPr>
          <w:b/>
          <w:sz w:val="22"/>
          <w:szCs w:val="22"/>
        </w:rPr>
        <w:t xml:space="preserve"> and/or across </w:t>
      </w:r>
      <w:r>
        <w:rPr>
          <w:b/>
          <w:sz w:val="22"/>
          <w:szCs w:val="22"/>
        </w:rPr>
        <w:t>half-frames</w:t>
      </w:r>
      <w:r w:rsidRPr="00363F34">
        <w:rPr>
          <w:b/>
          <w:sz w:val="22"/>
          <w:szCs w:val="22"/>
        </w:rPr>
        <w:t xml:space="preserve"> to facilitate PBCH soft-combining</w:t>
      </w:r>
      <w:r>
        <w:rPr>
          <w:b/>
          <w:sz w:val="22"/>
          <w:szCs w:val="22"/>
        </w:rPr>
        <w:t>.</w:t>
      </w:r>
    </w:p>
    <w:p w14:paraId="6BD4D093" w14:textId="5EDC2B47" w:rsidR="001C479C" w:rsidRDefault="001C479C" w:rsidP="005C7976">
      <w:pPr>
        <w:spacing w:afterLines="50" w:after="120"/>
        <w:rPr>
          <w:sz w:val="22"/>
          <w:szCs w:val="22"/>
        </w:rPr>
      </w:pPr>
    </w:p>
    <w:p w14:paraId="3F753A27" w14:textId="27940A84" w:rsidR="0084753D" w:rsidRDefault="0084753D" w:rsidP="005C7976">
      <w:pPr>
        <w:spacing w:afterLines="50" w:after="120"/>
        <w:rPr>
          <w:sz w:val="22"/>
          <w:szCs w:val="22"/>
        </w:rPr>
      </w:pPr>
    </w:p>
    <w:p w14:paraId="7E00FCD7" w14:textId="5C55983D" w:rsidR="0084753D" w:rsidRPr="00EA4CFF" w:rsidRDefault="0084753D" w:rsidP="0084753D">
      <w:pPr>
        <w:pStyle w:val="2"/>
        <w:rPr>
          <w:sz w:val="22"/>
          <w:szCs w:val="22"/>
        </w:rPr>
      </w:pPr>
      <w:r>
        <w:rPr>
          <w:rFonts w:hint="eastAsia"/>
          <w:sz w:val="22"/>
          <w:szCs w:val="22"/>
        </w:rPr>
        <w:t>2.2</w:t>
      </w:r>
      <w:r>
        <w:rPr>
          <w:rFonts w:hint="eastAsia"/>
          <w:sz w:val="22"/>
          <w:szCs w:val="22"/>
        </w:rPr>
        <w:tab/>
      </w:r>
      <w:r>
        <w:rPr>
          <w:sz w:val="22"/>
          <w:szCs w:val="22"/>
        </w:rPr>
        <w:t xml:space="preserve">Frame timing determination </w:t>
      </w:r>
      <w:r w:rsidR="006C4ADC">
        <w:rPr>
          <w:sz w:val="22"/>
          <w:szCs w:val="22"/>
        </w:rPr>
        <w:t>mechanism in NR-U</w:t>
      </w:r>
    </w:p>
    <w:p w14:paraId="75643A0C" w14:textId="5D5EFDA6" w:rsidR="0084753D" w:rsidRDefault="006C4ADC" w:rsidP="005C7976">
      <w:pPr>
        <w:spacing w:afterLines="50" w:after="120"/>
        <w:rPr>
          <w:sz w:val="22"/>
          <w:szCs w:val="22"/>
        </w:rPr>
      </w:pPr>
      <w:r>
        <w:rPr>
          <w:rFonts w:hint="eastAsia"/>
          <w:sz w:val="22"/>
          <w:szCs w:val="22"/>
        </w:rPr>
        <w:t>As proposed in previous sub-section, if NR-U DRS transmission window defines 10 or 20 candidate SS/PBCH block positions within a 5ms half-frame for the case of 15kHz or 30kHz SCS re</w:t>
      </w:r>
      <w:r>
        <w:rPr>
          <w:sz w:val="22"/>
          <w:szCs w:val="22"/>
        </w:rPr>
        <w:t xml:space="preserve">spectively, 4 or 5 bits of </w:t>
      </w:r>
      <w:r>
        <w:rPr>
          <w:sz w:val="22"/>
          <w:szCs w:val="22"/>
        </w:rPr>
        <w:lastRenderedPageBreak/>
        <w:t>candidate SS/PBCH block position index information need to be carried in every SS/PBCH block for half-frame timing determination. There are several possible mechanisms on how to carry such information in SS/PBCH block as below.</w:t>
      </w:r>
    </w:p>
    <w:p w14:paraId="2035B607" w14:textId="693EB574" w:rsidR="006C4ADC" w:rsidRDefault="006C4ADC" w:rsidP="006C4ADC">
      <w:pPr>
        <w:pStyle w:val="afc"/>
        <w:numPr>
          <w:ilvl w:val="0"/>
          <w:numId w:val="24"/>
        </w:numPr>
        <w:spacing w:afterLines="50" w:after="120"/>
        <w:ind w:leftChars="0"/>
        <w:rPr>
          <w:sz w:val="22"/>
          <w:szCs w:val="22"/>
        </w:rPr>
      </w:pPr>
      <w:r>
        <w:rPr>
          <w:rFonts w:hint="eastAsia"/>
          <w:sz w:val="22"/>
          <w:szCs w:val="22"/>
        </w:rPr>
        <w:t>A</w:t>
      </w:r>
      <w:r>
        <w:rPr>
          <w:sz w:val="22"/>
          <w:szCs w:val="22"/>
        </w:rPr>
        <w:t xml:space="preserve">lt.1: 3 LSBs </w:t>
      </w:r>
      <w:r w:rsidR="00F24F7C">
        <w:rPr>
          <w:sz w:val="22"/>
          <w:szCs w:val="22"/>
        </w:rPr>
        <w:t>of candidate position index are ca</w:t>
      </w:r>
      <w:r>
        <w:rPr>
          <w:sz w:val="22"/>
          <w:szCs w:val="22"/>
        </w:rPr>
        <w:t xml:space="preserve">rried by PBCH DMRS sequence and </w:t>
      </w:r>
      <w:r w:rsidR="00F24F7C">
        <w:rPr>
          <w:sz w:val="22"/>
          <w:szCs w:val="22"/>
        </w:rPr>
        <w:t>1 or 2 MSBs of candidate position index are carried by PBCH bits for timing related information</w:t>
      </w:r>
    </w:p>
    <w:p w14:paraId="25C41196" w14:textId="180ABDAE" w:rsidR="00F24F7C" w:rsidRDefault="00F24F7C" w:rsidP="00F24F7C">
      <w:pPr>
        <w:pStyle w:val="afc"/>
        <w:numPr>
          <w:ilvl w:val="1"/>
          <w:numId w:val="24"/>
        </w:numPr>
        <w:spacing w:afterLines="50" w:after="120"/>
        <w:ind w:leftChars="0"/>
        <w:rPr>
          <w:sz w:val="22"/>
          <w:szCs w:val="22"/>
        </w:rPr>
      </w:pPr>
      <w:r>
        <w:rPr>
          <w:sz w:val="22"/>
          <w:szCs w:val="22"/>
        </w:rPr>
        <w:t>This mechanism seems straightforward since it is almost same as Rel-15 FR2 half-frame timing determination mechanism.</w:t>
      </w:r>
      <w:r w:rsidR="003C59C1">
        <w:rPr>
          <w:sz w:val="22"/>
          <w:szCs w:val="22"/>
        </w:rPr>
        <w:t xml:space="preserve"> This mechanism does not require the change of PBCH DMRS sequence design.</w:t>
      </w:r>
    </w:p>
    <w:p w14:paraId="303822F3" w14:textId="090CFAF0" w:rsidR="00F24F7C" w:rsidRDefault="005F780D" w:rsidP="00F24F7C">
      <w:pPr>
        <w:pStyle w:val="afc"/>
        <w:numPr>
          <w:ilvl w:val="1"/>
          <w:numId w:val="24"/>
        </w:numPr>
        <w:spacing w:afterLines="50" w:after="120"/>
        <w:ind w:leftChars="0"/>
        <w:rPr>
          <w:sz w:val="22"/>
          <w:szCs w:val="22"/>
        </w:rPr>
      </w:pPr>
      <w:r>
        <w:rPr>
          <w:sz w:val="22"/>
          <w:szCs w:val="22"/>
        </w:rPr>
        <w:t>T</w:t>
      </w:r>
      <w:r w:rsidR="00F24F7C">
        <w:rPr>
          <w:sz w:val="22"/>
          <w:szCs w:val="22"/>
        </w:rPr>
        <w:t>his mechanism requires PBCH decoding for half-frame timing determination.</w:t>
      </w:r>
      <w:r>
        <w:rPr>
          <w:sz w:val="22"/>
          <w:szCs w:val="22"/>
        </w:rPr>
        <w:t xml:space="preserve"> But since the required number of PBCH bits for half-frame timing determination is not so many, PBCH soft-combining among SS/PBCH blocks within a half-frame and across half-frames would still be possible.</w:t>
      </w:r>
    </w:p>
    <w:p w14:paraId="4F092EE2" w14:textId="1C5078B6" w:rsidR="00C87D13" w:rsidRDefault="00C87D13" w:rsidP="00F24F7C">
      <w:pPr>
        <w:pStyle w:val="afc"/>
        <w:numPr>
          <w:ilvl w:val="1"/>
          <w:numId w:val="24"/>
        </w:numPr>
        <w:spacing w:afterLines="50" w:after="120"/>
        <w:ind w:leftChars="0"/>
        <w:rPr>
          <w:sz w:val="22"/>
          <w:szCs w:val="22"/>
        </w:rPr>
      </w:pPr>
      <w:r>
        <w:rPr>
          <w:sz w:val="22"/>
          <w:szCs w:val="22"/>
        </w:rPr>
        <w:t>Since PBCH DMRS sequence is used to carry the part of candidate position index, it cannot directly indicate QCL properties of the SS/PBCH block. In other words, even between SS/PBCH blocks with same PBCH DMRS sequence, QCL properties may be different as shown in Figure 1</w:t>
      </w:r>
      <w:r w:rsidR="006801E7">
        <w:rPr>
          <w:sz w:val="22"/>
          <w:szCs w:val="22"/>
        </w:rPr>
        <w:t xml:space="preserve"> (a)</w:t>
      </w:r>
      <w:r>
        <w:rPr>
          <w:sz w:val="22"/>
          <w:szCs w:val="22"/>
        </w:rPr>
        <w:t>.</w:t>
      </w:r>
      <w:r w:rsidR="00BC719D">
        <w:rPr>
          <w:sz w:val="22"/>
          <w:szCs w:val="22"/>
        </w:rPr>
        <w:t xml:space="preserve"> In Figure 1</w:t>
      </w:r>
      <w:r w:rsidR="006801E7">
        <w:rPr>
          <w:sz w:val="22"/>
          <w:szCs w:val="22"/>
        </w:rPr>
        <w:t xml:space="preserve"> (a)</w:t>
      </w:r>
      <w:r w:rsidR="00BC719D">
        <w:rPr>
          <w:sz w:val="22"/>
          <w:szCs w:val="22"/>
        </w:rPr>
        <w:t>, assuming the number of actual DRS unit transmissions within a DRS transmission window is 6, DMRS sequence #0 is used in position index of {#0, #8, #16} where QCL properties are {#0, #2, #4}, respectively. It may complicate the QCL (beam) identification procedure e.g., during RRM measurement.</w:t>
      </w:r>
    </w:p>
    <w:p w14:paraId="1840470B" w14:textId="3080D4BF" w:rsidR="00C87D13" w:rsidRDefault="00A564B0" w:rsidP="00C87D13">
      <w:pPr>
        <w:spacing w:afterLines="50" w:after="120"/>
        <w:rPr>
          <w:sz w:val="22"/>
          <w:szCs w:val="22"/>
        </w:rPr>
      </w:pPr>
      <w:r>
        <w:rPr>
          <w:noProof/>
          <w:sz w:val="22"/>
          <w:szCs w:val="22"/>
          <w:lang w:val="en-US"/>
        </w:rPr>
        <w:drawing>
          <wp:inline distT="0" distB="0" distL="0" distR="0" wp14:anchorId="596E6925" wp14:editId="4DF1E218">
            <wp:extent cx="6332220" cy="2924810"/>
            <wp:effectExtent l="0" t="0" r="0" b="889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1.jpg"/>
                    <pic:cNvPicPr/>
                  </pic:nvPicPr>
                  <pic:blipFill>
                    <a:blip r:embed="rId8">
                      <a:extLst>
                        <a:ext uri="{28A0092B-C50C-407E-A947-70E740481C1C}">
                          <a14:useLocalDpi xmlns:a14="http://schemas.microsoft.com/office/drawing/2010/main" val="0"/>
                        </a:ext>
                      </a:extLst>
                    </a:blip>
                    <a:stretch>
                      <a:fillRect/>
                    </a:stretch>
                  </pic:blipFill>
                  <pic:spPr>
                    <a:xfrm>
                      <a:off x="0" y="0"/>
                      <a:ext cx="6332220" cy="2924810"/>
                    </a:xfrm>
                    <a:prstGeom prst="rect">
                      <a:avLst/>
                    </a:prstGeom>
                  </pic:spPr>
                </pic:pic>
              </a:graphicData>
            </a:graphic>
          </wp:inline>
        </w:drawing>
      </w:r>
    </w:p>
    <w:p w14:paraId="074F67F9" w14:textId="2205398C" w:rsidR="00C87D13" w:rsidRPr="002B2CB1" w:rsidRDefault="00C87D13" w:rsidP="00C87D13">
      <w:pPr>
        <w:spacing w:afterLines="50" w:after="120"/>
        <w:jc w:val="center"/>
        <w:rPr>
          <w:sz w:val="22"/>
          <w:szCs w:val="22"/>
        </w:rPr>
      </w:pPr>
      <w:r>
        <w:rPr>
          <w:rFonts w:hint="eastAsia"/>
          <w:sz w:val="22"/>
          <w:szCs w:val="22"/>
        </w:rPr>
        <w:t xml:space="preserve">Figure 1: </w:t>
      </w:r>
      <w:r w:rsidR="00BC719D">
        <w:rPr>
          <w:sz w:val="22"/>
          <w:szCs w:val="22"/>
        </w:rPr>
        <w:t>Association among QCL properties, DMRS sequence and position index</w:t>
      </w:r>
    </w:p>
    <w:p w14:paraId="05850837" w14:textId="77777777" w:rsidR="00C87D13" w:rsidRPr="00C87D13" w:rsidRDefault="00C87D13" w:rsidP="00C87D13">
      <w:pPr>
        <w:spacing w:afterLines="50" w:after="120"/>
        <w:rPr>
          <w:sz w:val="22"/>
          <w:szCs w:val="22"/>
        </w:rPr>
      </w:pPr>
    </w:p>
    <w:p w14:paraId="124C051E" w14:textId="2668ABCB" w:rsidR="00F24F7C" w:rsidRDefault="00F24F7C" w:rsidP="00F24F7C">
      <w:pPr>
        <w:pStyle w:val="afc"/>
        <w:numPr>
          <w:ilvl w:val="0"/>
          <w:numId w:val="24"/>
        </w:numPr>
        <w:spacing w:afterLines="50" w:after="120"/>
        <w:ind w:leftChars="0"/>
        <w:rPr>
          <w:sz w:val="22"/>
          <w:szCs w:val="22"/>
        </w:rPr>
      </w:pPr>
      <w:r>
        <w:rPr>
          <w:sz w:val="22"/>
          <w:szCs w:val="22"/>
        </w:rPr>
        <w:t xml:space="preserve">Alt.2: </w:t>
      </w:r>
      <w:r w:rsidR="00C40A0A">
        <w:rPr>
          <w:sz w:val="22"/>
          <w:szCs w:val="22"/>
        </w:rPr>
        <w:t>Effective SS/PBCH block index</w:t>
      </w:r>
      <w:r w:rsidR="0084511D">
        <w:rPr>
          <w:sz w:val="22"/>
          <w:szCs w:val="22"/>
        </w:rPr>
        <w:t xml:space="preserve"> are carried by PBCH DMRS sequence and </w:t>
      </w:r>
      <w:r w:rsidR="00C40A0A">
        <w:rPr>
          <w:sz w:val="22"/>
          <w:szCs w:val="22"/>
        </w:rPr>
        <w:t>remaining information necessary to derive</w:t>
      </w:r>
      <w:r w:rsidR="0084511D">
        <w:rPr>
          <w:sz w:val="22"/>
          <w:szCs w:val="22"/>
        </w:rPr>
        <w:t xml:space="preserve"> candidate position index are carried by PBCH bits </w:t>
      </w:r>
    </w:p>
    <w:p w14:paraId="2771E782" w14:textId="307F8FAE" w:rsidR="0084511D" w:rsidRDefault="0084511D" w:rsidP="0084511D">
      <w:pPr>
        <w:pStyle w:val="afc"/>
        <w:numPr>
          <w:ilvl w:val="1"/>
          <w:numId w:val="24"/>
        </w:numPr>
        <w:spacing w:afterLines="50" w:after="120"/>
        <w:ind w:leftChars="0"/>
        <w:rPr>
          <w:sz w:val="22"/>
          <w:szCs w:val="22"/>
        </w:rPr>
      </w:pPr>
      <w:r>
        <w:rPr>
          <w:sz w:val="22"/>
          <w:szCs w:val="22"/>
        </w:rPr>
        <w:t xml:space="preserve">In this mechanism, PBCH DMRS sequence pattern is used to indicate </w:t>
      </w:r>
      <w:r w:rsidR="00C40A0A">
        <w:rPr>
          <w:sz w:val="22"/>
          <w:szCs w:val="22"/>
        </w:rPr>
        <w:t xml:space="preserve">effective SS/PBCH block index (i.e., </w:t>
      </w:r>
      <w:r>
        <w:rPr>
          <w:sz w:val="22"/>
          <w:szCs w:val="22"/>
        </w:rPr>
        <w:t>QCL properties of the SS/PBCH block</w:t>
      </w:r>
      <w:r w:rsidR="00C40A0A">
        <w:rPr>
          <w:sz w:val="22"/>
          <w:szCs w:val="22"/>
        </w:rPr>
        <w:t>)</w:t>
      </w:r>
      <w:r>
        <w:rPr>
          <w:sz w:val="22"/>
          <w:szCs w:val="22"/>
        </w:rPr>
        <w:t xml:space="preserve"> so that UE can assume that SS/PBCH blocks with same PBCH DMRS sequence are </w:t>
      </w:r>
      <w:proofErr w:type="spellStart"/>
      <w:r>
        <w:rPr>
          <w:sz w:val="22"/>
          <w:szCs w:val="22"/>
        </w:rPr>
        <w:t>QCLed</w:t>
      </w:r>
      <w:proofErr w:type="spellEnd"/>
      <w:r w:rsidR="006801E7">
        <w:rPr>
          <w:sz w:val="22"/>
          <w:szCs w:val="22"/>
        </w:rPr>
        <w:t xml:space="preserve"> as shown in Figure 1 (b)</w:t>
      </w:r>
      <w:r>
        <w:rPr>
          <w:sz w:val="22"/>
          <w:szCs w:val="22"/>
        </w:rPr>
        <w:t>.</w:t>
      </w:r>
      <w:r w:rsidR="003C59C1">
        <w:rPr>
          <w:sz w:val="22"/>
          <w:szCs w:val="22"/>
        </w:rPr>
        <w:t xml:space="preserve"> </w:t>
      </w:r>
      <w:r w:rsidR="00C40A0A">
        <w:rPr>
          <w:sz w:val="22"/>
          <w:szCs w:val="22"/>
        </w:rPr>
        <w:t xml:space="preserve">Effective SS/PBCH block index is </w:t>
      </w:r>
      <w:r w:rsidR="005F780D">
        <w:rPr>
          <w:sz w:val="22"/>
          <w:szCs w:val="22"/>
        </w:rPr>
        <w:t>from #0 to #N-1 where N is the number of actual DRS unit transmissions within the DRS transmission window,</w:t>
      </w:r>
      <w:r w:rsidR="003C59C1">
        <w:rPr>
          <w:sz w:val="22"/>
          <w:szCs w:val="22"/>
        </w:rPr>
        <w:t xml:space="preserve"> and hence </w:t>
      </w:r>
      <w:r w:rsidR="005F780D">
        <w:rPr>
          <w:sz w:val="22"/>
          <w:szCs w:val="22"/>
        </w:rPr>
        <w:t xml:space="preserve">N is equal to or less than 8 and </w:t>
      </w:r>
      <w:r w:rsidR="003C59C1">
        <w:rPr>
          <w:sz w:val="22"/>
          <w:szCs w:val="22"/>
        </w:rPr>
        <w:t>this mechanism does not require the change of PBCH DMRS sequence design.</w:t>
      </w:r>
      <w:r w:rsidR="005F780D">
        <w:rPr>
          <w:sz w:val="22"/>
          <w:szCs w:val="22"/>
        </w:rPr>
        <w:t xml:space="preserve"> The value of N can be indicated in MIB (not in 8 PBCH bits for timing related information) since it doesn’t change with timing.</w:t>
      </w:r>
    </w:p>
    <w:p w14:paraId="33C492F0" w14:textId="2D399C2D" w:rsidR="00E45FB1" w:rsidRDefault="00E45FB1" w:rsidP="0084511D">
      <w:pPr>
        <w:pStyle w:val="afc"/>
        <w:numPr>
          <w:ilvl w:val="1"/>
          <w:numId w:val="24"/>
        </w:numPr>
        <w:spacing w:afterLines="50" w:after="120"/>
        <w:ind w:leftChars="0"/>
        <w:rPr>
          <w:sz w:val="22"/>
          <w:szCs w:val="22"/>
        </w:rPr>
      </w:pPr>
      <w:r>
        <w:rPr>
          <w:rFonts w:hint="eastAsia"/>
          <w:sz w:val="22"/>
          <w:szCs w:val="22"/>
        </w:rPr>
        <w:lastRenderedPageBreak/>
        <w:t>Same as Alt.1, this mechanism also requires PBCH decoding for half-frame timing determination</w:t>
      </w:r>
      <w:r w:rsidR="005F780D">
        <w:rPr>
          <w:sz w:val="22"/>
          <w:szCs w:val="22"/>
        </w:rPr>
        <w:t>, but PBCH soft-combining would still be possible as long as the required number of PBCH bits for half-frame timing determination is not so many</w:t>
      </w:r>
      <w:r>
        <w:rPr>
          <w:rFonts w:hint="eastAsia"/>
          <w:sz w:val="22"/>
          <w:szCs w:val="22"/>
        </w:rPr>
        <w:t>.</w:t>
      </w:r>
    </w:p>
    <w:p w14:paraId="7E52CCB0" w14:textId="6C70E684" w:rsidR="0084511D" w:rsidRPr="006C4ADC" w:rsidRDefault="0084511D" w:rsidP="0084511D">
      <w:pPr>
        <w:pStyle w:val="afc"/>
        <w:numPr>
          <w:ilvl w:val="1"/>
          <w:numId w:val="24"/>
        </w:numPr>
        <w:spacing w:afterLines="50" w:after="120"/>
        <w:ind w:leftChars="0"/>
        <w:rPr>
          <w:sz w:val="22"/>
          <w:szCs w:val="22"/>
        </w:rPr>
      </w:pPr>
      <w:r>
        <w:rPr>
          <w:sz w:val="22"/>
          <w:szCs w:val="22"/>
        </w:rPr>
        <w:t xml:space="preserve">If the number of actual DRS unit transmissions within the DRS transmission window is </w:t>
      </w:r>
      <w:r w:rsidR="00E45FB1">
        <w:rPr>
          <w:sz w:val="22"/>
          <w:szCs w:val="22"/>
        </w:rPr>
        <w:t>8</w:t>
      </w:r>
      <w:r>
        <w:rPr>
          <w:sz w:val="22"/>
          <w:szCs w:val="22"/>
        </w:rPr>
        <w:t xml:space="preserve">, </w:t>
      </w:r>
      <w:r w:rsidR="00E45FB1">
        <w:rPr>
          <w:sz w:val="22"/>
          <w:szCs w:val="22"/>
        </w:rPr>
        <w:t>Alt.2 is same as Alt.1. If the number of actual DRS unit transmissions is small e.g., 1 or 2 in case of 30kHz SCS, the number of required PBCH bits for half-frame timing determination needs to be large e.g., 5 or 4. To avoid such situation, it is possible to associate certain QCL properties with multiple PBCH DMRS sequences in different candidate position as shown i</w:t>
      </w:r>
      <w:r w:rsidR="006801E7">
        <w:rPr>
          <w:sz w:val="22"/>
          <w:szCs w:val="22"/>
        </w:rPr>
        <w:t>n Figure 2</w:t>
      </w:r>
      <w:r w:rsidR="00E45FB1">
        <w:rPr>
          <w:sz w:val="22"/>
          <w:szCs w:val="22"/>
        </w:rPr>
        <w:t>.</w:t>
      </w:r>
      <w:r w:rsidR="006801E7">
        <w:rPr>
          <w:sz w:val="22"/>
          <w:szCs w:val="22"/>
        </w:rPr>
        <w:t xml:space="preserve"> In Figure 2, </w:t>
      </w:r>
      <w:r w:rsidR="003C59C1">
        <w:rPr>
          <w:sz w:val="22"/>
          <w:szCs w:val="22"/>
        </w:rPr>
        <w:t xml:space="preserve">QCL properties of #0 are associated with DMRS sequence #0 and #2. </w:t>
      </w:r>
      <w:r w:rsidR="006801E7">
        <w:rPr>
          <w:sz w:val="22"/>
          <w:szCs w:val="22"/>
        </w:rPr>
        <w:t>In addition, it is also possible to limit the available candidate positions within the DRS transmission window in such case since there are sufficient number of candidate positions for certain QCL properties.</w:t>
      </w:r>
      <w:r w:rsidR="003C59C1">
        <w:rPr>
          <w:sz w:val="22"/>
          <w:szCs w:val="22"/>
        </w:rPr>
        <w:t xml:space="preserve"> Therefore, required number of PBCH bits can be saved to 2 in the figure.</w:t>
      </w:r>
    </w:p>
    <w:p w14:paraId="0EF03A4F" w14:textId="4110895B" w:rsidR="006C4ADC" w:rsidRPr="00E45FB1" w:rsidRDefault="00A564B0" w:rsidP="005C7976">
      <w:pPr>
        <w:spacing w:afterLines="50" w:after="120"/>
        <w:rPr>
          <w:sz w:val="22"/>
          <w:szCs w:val="22"/>
        </w:rPr>
      </w:pPr>
      <w:r>
        <w:rPr>
          <w:noProof/>
          <w:sz w:val="22"/>
          <w:szCs w:val="22"/>
          <w:lang w:val="en-US"/>
        </w:rPr>
        <w:drawing>
          <wp:inline distT="0" distB="0" distL="0" distR="0" wp14:anchorId="32724FB0" wp14:editId="0969CBD3">
            <wp:extent cx="6332220" cy="1309370"/>
            <wp:effectExtent l="0" t="0" r="0" b="508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1.jpg"/>
                    <pic:cNvPicPr/>
                  </pic:nvPicPr>
                  <pic:blipFill>
                    <a:blip r:embed="rId9">
                      <a:extLst>
                        <a:ext uri="{28A0092B-C50C-407E-A947-70E740481C1C}">
                          <a14:useLocalDpi xmlns:a14="http://schemas.microsoft.com/office/drawing/2010/main" val="0"/>
                        </a:ext>
                      </a:extLst>
                    </a:blip>
                    <a:stretch>
                      <a:fillRect/>
                    </a:stretch>
                  </pic:blipFill>
                  <pic:spPr>
                    <a:xfrm>
                      <a:off x="0" y="0"/>
                      <a:ext cx="6332220" cy="1309370"/>
                    </a:xfrm>
                    <a:prstGeom prst="rect">
                      <a:avLst/>
                    </a:prstGeom>
                  </pic:spPr>
                </pic:pic>
              </a:graphicData>
            </a:graphic>
          </wp:inline>
        </w:drawing>
      </w:r>
    </w:p>
    <w:p w14:paraId="0784C31C" w14:textId="0A9A4707" w:rsidR="006801E7" w:rsidRPr="002B2CB1" w:rsidRDefault="006801E7" w:rsidP="006801E7">
      <w:pPr>
        <w:spacing w:afterLines="50" w:after="120"/>
        <w:jc w:val="center"/>
        <w:rPr>
          <w:sz w:val="22"/>
          <w:szCs w:val="22"/>
        </w:rPr>
      </w:pPr>
      <w:r>
        <w:rPr>
          <w:rFonts w:hint="eastAsia"/>
          <w:sz w:val="22"/>
          <w:szCs w:val="22"/>
        </w:rPr>
        <w:t xml:space="preserve">Figure 2: </w:t>
      </w:r>
      <w:r>
        <w:rPr>
          <w:sz w:val="22"/>
          <w:szCs w:val="22"/>
        </w:rPr>
        <w:t>Alt.2 with some modifications for the case of small number of actual DRS unit transmissions</w:t>
      </w:r>
    </w:p>
    <w:p w14:paraId="6A076C37" w14:textId="66867739" w:rsidR="0084753D" w:rsidRPr="006801E7" w:rsidRDefault="0084753D" w:rsidP="005C7976">
      <w:pPr>
        <w:spacing w:afterLines="50" w:after="120"/>
        <w:rPr>
          <w:sz w:val="22"/>
          <w:szCs w:val="22"/>
        </w:rPr>
      </w:pPr>
    </w:p>
    <w:p w14:paraId="60B254E7" w14:textId="10FE3B88" w:rsidR="003C59C1" w:rsidRDefault="003C59C1" w:rsidP="003C59C1">
      <w:pPr>
        <w:pStyle w:val="afc"/>
        <w:numPr>
          <w:ilvl w:val="0"/>
          <w:numId w:val="24"/>
        </w:numPr>
        <w:spacing w:afterLines="50" w:after="120"/>
        <w:ind w:leftChars="0"/>
        <w:rPr>
          <w:sz w:val="22"/>
          <w:szCs w:val="22"/>
        </w:rPr>
      </w:pPr>
      <w:r>
        <w:rPr>
          <w:sz w:val="22"/>
          <w:szCs w:val="22"/>
        </w:rPr>
        <w:t>Alt.3: Candidate position index are carried by PBCH DMRS sequence only</w:t>
      </w:r>
    </w:p>
    <w:p w14:paraId="043E9C76" w14:textId="55E5904C" w:rsidR="003C59C1" w:rsidRDefault="003C59C1" w:rsidP="003C59C1">
      <w:pPr>
        <w:pStyle w:val="afc"/>
        <w:numPr>
          <w:ilvl w:val="1"/>
          <w:numId w:val="24"/>
        </w:numPr>
        <w:spacing w:afterLines="50" w:after="120"/>
        <w:ind w:leftChars="0"/>
        <w:rPr>
          <w:sz w:val="22"/>
          <w:szCs w:val="22"/>
        </w:rPr>
      </w:pPr>
      <w:r>
        <w:rPr>
          <w:sz w:val="22"/>
          <w:szCs w:val="22"/>
        </w:rPr>
        <w:t xml:space="preserve">In this mechanism, </w:t>
      </w:r>
      <w:r>
        <w:rPr>
          <w:rFonts w:hint="eastAsia"/>
          <w:sz w:val="22"/>
          <w:szCs w:val="22"/>
        </w:rPr>
        <w:t xml:space="preserve">PBCH decoding </w:t>
      </w:r>
      <w:r>
        <w:rPr>
          <w:sz w:val="22"/>
          <w:szCs w:val="22"/>
        </w:rPr>
        <w:t xml:space="preserve">is not necessary </w:t>
      </w:r>
      <w:r>
        <w:rPr>
          <w:rFonts w:hint="eastAsia"/>
          <w:sz w:val="22"/>
          <w:szCs w:val="22"/>
        </w:rPr>
        <w:t>for half-frame timing determination</w:t>
      </w:r>
      <w:r>
        <w:rPr>
          <w:sz w:val="22"/>
          <w:szCs w:val="22"/>
        </w:rPr>
        <w:t>.</w:t>
      </w:r>
      <w:r w:rsidR="009D03C8">
        <w:rPr>
          <w:sz w:val="22"/>
          <w:szCs w:val="22"/>
        </w:rPr>
        <w:t xml:space="preserve"> It can facilitate PBCH soft combining among SS/PBCH blocks within a half-frame and across half-frames.</w:t>
      </w:r>
    </w:p>
    <w:p w14:paraId="338AD542" w14:textId="10C90433" w:rsidR="003C59C1" w:rsidRDefault="003C59C1" w:rsidP="003C59C1">
      <w:pPr>
        <w:pStyle w:val="afc"/>
        <w:numPr>
          <w:ilvl w:val="1"/>
          <w:numId w:val="24"/>
        </w:numPr>
        <w:spacing w:afterLines="50" w:after="120"/>
        <w:ind w:leftChars="0"/>
        <w:rPr>
          <w:sz w:val="22"/>
          <w:szCs w:val="22"/>
        </w:rPr>
      </w:pPr>
      <w:r>
        <w:rPr>
          <w:sz w:val="22"/>
          <w:szCs w:val="22"/>
        </w:rPr>
        <w:t>However, it requires the change of PBCH DMRS sequence design. Since the number of PBCH DMRS sequences needs to be increased, it would cause a performance degradation of candidate position index identification.</w:t>
      </w:r>
    </w:p>
    <w:p w14:paraId="12E30176" w14:textId="19E90F20" w:rsidR="00472A13" w:rsidRDefault="00472A13" w:rsidP="00472A13">
      <w:pPr>
        <w:pStyle w:val="afc"/>
        <w:numPr>
          <w:ilvl w:val="0"/>
          <w:numId w:val="24"/>
        </w:numPr>
        <w:spacing w:afterLines="50" w:after="120"/>
        <w:ind w:leftChars="0"/>
        <w:rPr>
          <w:sz w:val="22"/>
          <w:szCs w:val="22"/>
        </w:rPr>
      </w:pPr>
      <w:r>
        <w:rPr>
          <w:sz w:val="22"/>
          <w:szCs w:val="22"/>
        </w:rPr>
        <w:t>Alt.4: Candidate position index are carried by PBCH bits only</w:t>
      </w:r>
    </w:p>
    <w:p w14:paraId="6F0FB872" w14:textId="5EC73647" w:rsidR="00472A13" w:rsidRDefault="00472A13" w:rsidP="00472A13">
      <w:pPr>
        <w:pStyle w:val="afc"/>
        <w:numPr>
          <w:ilvl w:val="1"/>
          <w:numId w:val="24"/>
        </w:numPr>
        <w:spacing w:afterLines="50" w:after="120"/>
        <w:ind w:leftChars="0"/>
        <w:rPr>
          <w:sz w:val="22"/>
          <w:szCs w:val="22"/>
        </w:rPr>
      </w:pPr>
      <w:r>
        <w:rPr>
          <w:sz w:val="22"/>
          <w:szCs w:val="22"/>
        </w:rPr>
        <w:t>In this mechanism, PBCH decoding is necessary for half-frame timing determination. Carrying full information of candidate position index in PBCH payload can avoid false identification of position index thanks to CRC.</w:t>
      </w:r>
      <w:bookmarkStart w:id="2" w:name="_GoBack"/>
      <w:bookmarkEnd w:id="2"/>
    </w:p>
    <w:p w14:paraId="1B7A2EAB" w14:textId="09E397B2" w:rsidR="00472A13" w:rsidRPr="00472A13" w:rsidRDefault="00472A13" w:rsidP="00472A13">
      <w:pPr>
        <w:pStyle w:val="afc"/>
        <w:numPr>
          <w:ilvl w:val="1"/>
          <w:numId w:val="24"/>
        </w:numPr>
        <w:spacing w:afterLines="50" w:after="120"/>
        <w:ind w:leftChars="0"/>
        <w:rPr>
          <w:sz w:val="22"/>
          <w:szCs w:val="22"/>
        </w:rPr>
      </w:pPr>
      <w:r>
        <w:rPr>
          <w:sz w:val="22"/>
          <w:szCs w:val="22"/>
        </w:rPr>
        <w:t xml:space="preserve">Since this mechanism requires larger number of PBCH bits for candidate position index indication, PBCH soft combining among SS/PBCH blocks within a half-frame </w:t>
      </w:r>
      <w:r w:rsidR="009D03C8">
        <w:rPr>
          <w:sz w:val="22"/>
          <w:szCs w:val="22"/>
        </w:rPr>
        <w:t>and across half-frames would be complicated.</w:t>
      </w:r>
    </w:p>
    <w:p w14:paraId="2FC050FA" w14:textId="2D66322E" w:rsidR="003C59C1" w:rsidRDefault="003C59C1" w:rsidP="00472A13">
      <w:pPr>
        <w:pStyle w:val="afc"/>
        <w:numPr>
          <w:ilvl w:val="0"/>
          <w:numId w:val="24"/>
        </w:numPr>
        <w:spacing w:afterLines="50" w:after="120"/>
        <w:ind w:leftChars="0"/>
        <w:rPr>
          <w:sz w:val="22"/>
          <w:szCs w:val="22"/>
        </w:rPr>
      </w:pPr>
      <w:r>
        <w:rPr>
          <w:sz w:val="22"/>
          <w:szCs w:val="22"/>
        </w:rPr>
        <w:t>Alt.</w:t>
      </w:r>
      <w:r w:rsidR="00472A13">
        <w:rPr>
          <w:sz w:val="22"/>
          <w:szCs w:val="22"/>
        </w:rPr>
        <w:t>5</w:t>
      </w:r>
      <w:r>
        <w:rPr>
          <w:sz w:val="22"/>
          <w:szCs w:val="22"/>
        </w:rPr>
        <w:t xml:space="preserve">: </w:t>
      </w:r>
      <w:r w:rsidR="00472A13">
        <w:rPr>
          <w:sz w:val="22"/>
          <w:szCs w:val="22"/>
        </w:rPr>
        <w:t>3 LSBs of candidate position index are carried by PBCH DMRS sequence and 1 or 2 MSBs of candidate position index are carried by combination of PBCH DMRS and SSS such as phase difference</w:t>
      </w:r>
    </w:p>
    <w:p w14:paraId="6979A5E7" w14:textId="77777777" w:rsidR="009D03C8" w:rsidRDefault="009D03C8" w:rsidP="009D03C8">
      <w:pPr>
        <w:pStyle w:val="afc"/>
        <w:numPr>
          <w:ilvl w:val="1"/>
          <w:numId w:val="24"/>
        </w:numPr>
        <w:spacing w:afterLines="50" w:after="120"/>
        <w:ind w:leftChars="0"/>
        <w:rPr>
          <w:sz w:val="22"/>
          <w:szCs w:val="22"/>
        </w:rPr>
      </w:pPr>
      <w:r>
        <w:rPr>
          <w:sz w:val="22"/>
          <w:szCs w:val="22"/>
        </w:rPr>
        <w:t xml:space="preserve">In this mechanism, </w:t>
      </w:r>
      <w:r>
        <w:rPr>
          <w:rFonts w:hint="eastAsia"/>
          <w:sz w:val="22"/>
          <w:szCs w:val="22"/>
        </w:rPr>
        <w:t xml:space="preserve">PBCH decoding </w:t>
      </w:r>
      <w:r>
        <w:rPr>
          <w:sz w:val="22"/>
          <w:szCs w:val="22"/>
        </w:rPr>
        <w:t xml:space="preserve">is not necessary </w:t>
      </w:r>
      <w:r>
        <w:rPr>
          <w:rFonts w:hint="eastAsia"/>
          <w:sz w:val="22"/>
          <w:szCs w:val="22"/>
        </w:rPr>
        <w:t>for half-frame timing determination</w:t>
      </w:r>
      <w:r>
        <w:rPr>
          <w:sz w:val="22"/>
          <w:szCs w:val="22"/>
        </w:rPr>
        <w:t>. It can facilitate PBCH soft combining among SS/PBCH blocks within a half-frame and across half-frames.</w:t>
      </w:r>
    </w:p>
    <w:p w14:paraId="3F73B97D" w14:textId="7A1C1C4F" w:rsidR="00472A13" w:rsidRDefault="009D03C8" w:rsidP="00472A13">
      <w:pPr>
        <w:pStyle w:val="afc"/>
        <w:numPr>
          <w:ilvl w:val="1"/>
          <w:numId w:val="24"/>
        </w:numPr>
        <w:spacing w:afterLines="50" w:after="120"/>
        <w:ind w:leftChars="0"/>
        <w:rPr>
          <w:sz w:val="22"/>
          <w:szCs w:val="22"/>
        </w:rPr>
      </w:pPr>
      <w:r>
        <w:rPr>
          <w:sz w:val="22"/>
          <w:szCs w:val="22"/>
        </w:rPr>
        <w:t>This mechanism does not require the change of PBCH DMRS sequence design. However, UE needs to detect the phase difference between PBCH DMRS and SSS for half-frame timing determination which is not required in Rel-15 and feasibility/reliability of the phase difference detection has never been evaluated.</w:t>
      </w:r>
    </w:p>
    <w:p w14:paraId="4F98A4F1" w14:textId="4C92B77D" w:rsidR="006801E7" w:rsidRDefault="009D03C8" w:rsidP="005C7976">
      <w:pPr>
        <w:spacing w:afterLines="50" w:after="120"/>
        <w:rPr>
          <w:sz w:val="22"/>
          <w:szCs w:val="22"/>
        </w:rPr>
      </w:pPr>
      <w:r>
        <w:rPr>
          <w:rFonts w:hint="eastAsia"/>
          <w:sz w:val="22"/>
          <w:szCs w:val="22"/>
        </w:rPr>
        <w:t xml:space="preserve">Considering the above analysis on alternatives, we consider </w:t>
      </w:r>
      <w:r>
        <w:rPr>
          <w:sz w:val="22"/>
          <w:szCs w:val="22"/>
        </w:rPr>
        <w:t xml:space="preserve">that the half frame timing determination mechanism should be down-selected between </w:t>
      </w:r>
      <w:r>
        <w:rPr>
          <w:rFonts w:hint="eastAsia"/>
          <w:sz w:val="22"/>
          <w:szCs w:val="22"/>
        </w:rPr>
        <w:t xml:space="preserve">Alt.1 and Alt.2 </w:t>
      </w:r>
      <w:r>
        <w:rPr>
          <w:sz w:val="22"/>
          <w:szCs w:val="22"/>
        </w:rPr>
        <w:t>because of following reasons.</w:t>
      </w:r>
    </w:p>
    <w:p w14:paraId="33962155" w14:textId="2E9D7A6B" w:rsidR="009D03C8" w:rsidRDefault="009D03C8" w:rsidP="009D03C8">
      <w:pPr>
        <w:pStyle w:val="afc"/>
        <w:numPr>
          <w:ilvl w:val="0"/>
          <w:numId w:val="25"/>
        </w:numPr>
        <w:spacing w:afterLines="50" w:after="120"/>
        <w:ind w:leftChars="0"/>
        <w:rPr>
          <w:sz w:val="22"/>
          <w:szCs w:val="22"/>
        </w:rPr>
      </w:pPr>
      <w:r>
        <w:rPr>
          <w:rFonts w:hint="eastAsia"/>
          <w:sz w:val="22"/>
          <w:szCs w:val="22"/>
        </w:rPr>
        <w:t>Alt.1 and Alt.2</w:t>
      </w:r>
      <w:r>
        <w:rPr>
          <w:sz w:val="22"/>
          <w:szCs w:val="22"/>
        </w:rPr>
        <w:t xml:space="preserve"> do not require the change of PBCH DMRS sequence design.</w:t>
      </w:r>
    </w:p>
    <w:p w14:paraId="6A6E1889" w14:textId="6610C366" w:rsidR="009D03C8" w:rsidRDefault="009D03C8" w:rsidP="009D03C8">
      <w:pPr>
        <w:pStyle w:val="afc"/>
        <w:numPr>
          <w:ilvl w:val="0"/>
          <w:numId w:val="25"/>
        </w:numPr>
        <w:spacing w:afterLines="50" w:after="120"/>
        <w:ind w:leftChars="0"/>
        <w:rPr>
          <w:sz w:val="22"/>
          <w:szCs w:val="22"/>
        </w:rPr>
      </w:pPr>
      <w:r>
        <w:rPr>
          <w:rFonts w:hint="eastAsia"/>
          <w:sz w:val="22"/>
          <w:szCs w:val="22"/>
        </w:rPr>
        <w:lastRenderedPageBreak/>
        <w:t>Alt.1 and Alt.2</w:t>
      </w:r>
      <w:r>
        <w:rPr>
          <w:sz w:val="22"/>
          <w:szCs w:val="22"/>
        </w:rPr>
        <w:t xml:space="preserve"> can save the number of required PBCH bits for half-frame timing determination so that it can facilitate PBCH soft combining among SS/PBCH blocks within a half-frame and across half-frames.</w:t>
      </w:r>
    </w:p>
    <w:p w14:paraId="547523B6" w14:textId="78783514" w:rsidR="00C40A0A" w:rsidRPr="00C40A0A" w:rsidRDefault="009D03C8" w:rsidP="00C40A0A">
      <w:pPr>
        <w:pStyle w:val="afc"/>
        <w:numPr>
          <w:ilvl w:val="0"/>
          <w:numId w:val="25"/>
        </w:numPr>
        <w:spacing w:afterLines="50" w:after="120"/>
        <w:ind w:leftChars="0"/>
        <w:rPr>
          <w:sz w:val="22"/>
          <w:szCs w:val="22"/>
        </w:rPr>
      </w:pPr>
      <w:r>
        <w:rPr>
          <w:rFonts w:hint="eastAsia"/>
          <w:sz w:val="22"/>
          <w:szCs w:val="22"/>
        </w:rPr>
        <w:t>Alt.1 and Alt.2</w:t>
      </w:r>
      <w:r>
        <w:rPr>
          <w:sz w:val="22"/>
          <w:szCs w:val="22"/>
        </w:rPr>
        <w:t xml:space="preserve"> do not rely on new detection mechanism such as phase difference detection between PBCH DMRS and SSS which may be not reliable.</w:t>
      </w:r>
    </w:p>
    <w:p w14:paraId="0950ED31" w14:textId="76FDEE3D" w:rsidR="00C40A0A" w:rsidRDefault="00C40A0A" w:rsidP="00C40A0A">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4</w:t>
      </w:r>
      <w:r>
        <w:rPr>
          <w:rFonts w:eastAsia="游明朝" w:hint="eastAsia"/>
          <w:b/>
          <w:sz w:val="22"/>
          <w:szCs w:val="22"/>
        </w:rPr>
        <w:t xml:space="preserve">: </w:t>
      </w:r>
      <w:r>
        <w:rPr>
          <w:rFonts w:eastAsia="游明朝"/>
          <w:b/>
          <w:sz w:val="22"/>
          <w:szCs w:val="22"/>
        </w:rPr>
        <w:t>The half-frame timing determination mechanism for NR-U is down-selected from following alternatives.</w:t>
      </w:r>
    </w:p>
    <w:p w14:paraId="00A82448" w14:textId="63308259" w:rsidR="00C40A0A" w:rsidRDefault="00C40A0A" w:rsidP="00C40A0A">
      <w:pPr>
        <w:pStyle w:val="afc"/>
        <w:numPr>
          <w:ilvl w:val="0"/>
          <w:numId w:val="24"/>
        </w:numPr>
        <w:spacing w:afterLines="50" w:after="120"/>
        <w:ind w:leftChars="0"/>
        <w:rPr>
          <w:b/>
          <w:sz w:val="22"/>
          <w:szCs w:val="22"/>
        </w:rPr>
      </w:pPr>
      <w:r>
        <w:rPr>
          <w:b/>
          <w:sz w:val="22"/>
          <w:szCs w:val="22"/>
        </w:rPr>
        <w:t xml:space="preserve">Alt.1: </w:t>
      </w:r>
      <w:r w:rsidRPr="00C40A0A">
        <w:rPr>
          <w:b/>
          <w:sz w:val="22"/>
          <w:szCs w:val="22"/>
        </w:rPr>
        <w:t>3 LSBs of candidate position index are carried by PBCH DMRS sequence and 1 or 2 MSBs of candidate position index are carried by PBCH bits for timing related information</w:t>
      </w:r>
    </w:p>
    <w:p w14:paraId="660E6DFF" w14:textId="2276336A" w:rsidR="00A564B0" w:rsidRPr="00A564B0" w:rsidRDefault="00C40A0A" w:rsidP="00A564B0">
      <w:pPr>
        <w:pStyle w:val="afc"/>
        <w:numPr>
          <w:ilvl w:val="0"/>
          <w:numId w:val="24"/>
        </w:numPr>
        <w:spacing w:afterLines="50" w:after="120"/>
        <w:ind w:leftChars="0"/>
        <w:rPr>
          <w:b/>
          <w:sz w:val="22"/>
          <w:szCs w:val="22"/>
        </w:rPr>
      </w:pPr>
      <w:r>
        <w:rPr>
          <w:b/>
          <w:sz w:val="22"/>
          <w:szCs w:val="22"/>
        </w:rPr>
        <w:t xml:space="preserve">Alt.2: </w:t>
      </w:r>
      <w:r w:rsidR="005F780D" w:rsidRPr="005F780D">
        <w:rPr>
          <w:b/>
          <w:sz w:val="22"/>
          <w:szCs w:val="22"/>
        </w:rPr>
        <w:t>Effective SS/PBCH block index are carried by PBCH DMRS sequence and remaining information necessary to derive candidate position</w:t>
      </w:r>
      <w:r w:rsidR="00A564B0">
        <w:rPr>
          <w:b/>
          <w:sz w:val="22"/>
          <w:szCs w:val="22"/>
        </w:rPr>
        <w:t xml:space="preserve"> index are carried by PBCH bits</w:t>
      </w:r>
    </w:p>
    <w:p w14:paraId="54446930" w14:textId="7EDFB74E" w:rsidR="005F780D" w:rsidRDefault="005F780D" w:rsidP="005F780D">
      <w:pPr>
        <w:pStyle w:val="afc"/>
        <w:numPr>
          <w:ilvl w:val="1"/>
          <w:numId w:val="24"/>
        </w:numPr>
        <w:spacing w:afterLines="50" w:after="120"/>
        <w:ind w:leftChars="0"/>
        <w:rPr>
          <w:b/>
          <w:sz w:val="22"/>
          <w:szCs w:val="22"/>
        </w:rPr>
      </w:pPr>
      <w:r>
        <w:rPr>
          <w:b/>
          <w:sz w:val="22"/>
          <w:szCs w:val="22"/>
        </w:rPr>
        <w:t>In order to keep the number of required PBCH bits for</w:t>
      </w:r>
      <w:r w:rsidR="00A564B0">
        <w:rPr>
          <w:b/>
          <w:sz w:val="22"/>
          <w:szCs w:val="22"/>
        </w:rPr>
        <w:t xml:space="preserve"> timing related information small</w:t>
      </w:r>
      <w:r>
        <w:rPr>
          <w:b/>
          <w:sz w:val="22"/>
          <w:szCs w:val="22"/>
        </w:rPr>
        <w:t>, some modification and/or limitation to Alt.2 in case of small number of actual DRS unit transmissions within the DRS transmission window can be considered.</w:t>
      </w:r>
    </w:p>
    <w:p w14:paraId="57057077" w14:textId="77777777" w:rsidR="00C40A0A" w:rsidRPr="005F780D" w:rsidRDefault="00C40A0A" w:rsidP="005F780D">
      <w:pPr>
        <w:spacing w:afterLines="50" w:after="120"/>
        <w:rPr>
          <w:b/>
          <w:sz w:val="22"/>
          <w:szCs w:val="22"/>
        </w:rPr>
      </w:pPr>
    </w:p>
    <w:p w14:paraId="2CC1EC62" w14:textId="09F3AD9E" w:rsidR="006801E7" w:rsidRPr="00C40A0A" w:rsidRDefault="00A564B0" w:rsidP="005C7976">
      <w:pPr>
        <w:spacing w:afterLines="50" w:after="120"/>
        <w:rPr>
          <w:sz w:val="22"/>
          <w:szCs w:val="22"/>
        </w:rPr>
      </w:pPr>
      <w:r>
        <w:rPr>
          <w:rFonts w:hint="eastAsia"/>
          <w:sz w:val="22"/>
          <w:szCs w:val="22"/>
        </w:rPr>
        <w:t>Once the half-frame timing is derived, frame timing and SFN number can also be derived from half-frame indication bit and SFN information</w:t>
      </w:r>
      <w:r>
        <w:rPr>
          <w:sz w:val="22"/>
          <w:szCs w:val="22"/>
        </w:rPr>
        <w:t xml:space="preserve"> in PBCH. In Rel-15, </w:t>
      </w:r>
      <w:r w:rsidR="00914135">
        <w:rPr>
          <w:sz w:val="22"/>
          <w:szCs w:val="22"/>
        </w:rPr>
        <w:t>SS/PBCH block transmission periodicity can be {5, 10, 20, 40, 80, 160}</w:t>
      </w:r>
      <w:proofErr w:type="spellStart"/>
      <w:r w:rsidR="00914135">
        <w:rPr>
          <w:sz w:val="22"/>
          <w:szCs w:val="22"/>
        </w:rPr>
        <w:t>ms</w:t>
      </w:r>
      <w:proofErr w:type="spellEnd"/>
      <w:r w:rsidR="00914135">
        <w:rPr>
          <w:sz w:val="22"/>
          <w:szCs w:val="22"/>
        </w:rPr>
        <w:t xml:space="preserve"> and any half-frame can be used for SS/PBCH block transmission. In NR-U, since TDD DL/UL configuration would not be fixed considering LBT-based channel access and coexistence with other system without synchronization, there would be no need to have full flexibility on half-frame containing DRS transmission. In addition, DRS transmission window periodicity of 5ms and 10ms would not be necessary. Then, it is possible for NR-U to specify that half frame containing DRS transmission is fixed to first half frame in SFN#0 and corresponding half frames according to DRS transmission window periodicity. In such case, half-frame indication bit and </w:t>
      </w:r>
      <w:r w:rsidR="00BD4C27">
        <w:rPr>
          <w:sz w:val="22"/>
          <w:szCs w:val="22"/>
        </w:rPr>
        <w:t>1 LSB of SFN can be fixed to 0 and PBCH bits for these indications can be reserved for other purpose.</w:t>
      </w:r>
    </w:p>
    <w:p w14:paraId="59C663A0" w14:textId="6C5385A8" w:rsidR="00BD4C27" w:rsidRDefault="00BD4C27" w:rsidP="00BD4C27">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5</w:t>
      </w:r>
      <w:r>
        <w:rPr>
          <w:rFonts w:eastAsia="游明朝" w:hint="eastAsia"/>
          <w:b/>
          <w:sz w:val="22"/>
          <w:szCs w:val="22"/>
        </w:rPr>
        <w:t xml:space="preserve">: </w:t>
      </w:r>
      <w:r>
        <w:rPr>
          <w:rFonts w:eastAsia="游明朝"/>
          <w:b/>
          <w:sz w:val="22"/>
          <w:szCs w:val="22"/>
        </w:rPr>
        <w:t>For NR-U, UE assumes half-frame containing DRS transmission is fixed to first half frame in SFN#0 and corresponding half frames according to DRS transmission window periodicity.</w:t>
      </w:r>
    </w:p>
    <w:p w14:paraId="5B3B7551" w14:textId="10CE545C" w:rsidR="00BD4C27" w:rsidRDefault="00BD4C27" w:rsidP="00BD4C27">
      <w:pPr>
        <w:pStyle w:val="afc"/>
        <w:numPr>
          <w:ilvl w:val="0"/>
          <w:numId w:val="26"/>
        </w:numPr>
        <w:spacing w:afterLines="50" w:after="120"/>
        <w:ind w:leftChars="0"/>
        <w:jc w:val="both"/>
        <w:rPr>
          <w:rFonts w:eastAsia="游明朝"/>
          <w:b/>
          <w:sz w:val="22"/>
          <w:szCs w:val="22"/>
        </w:rPr>
      </w:pPr>
      <w:r>
        <w:rPr>
          <w:rFonts w:eastAsia="游明朝" w:hint="eastAsia"/>
          <w:b/>
          <w:sz w:val="22"/>
          <w:szCs w:val="22"/>
        </w:rPr>
        <w:t>UE also assumes the DRS transmission window periodicity is equal to or longer than 20ms.</w:t>
      </w:r>
    </w:p>
    <w:p w14:paraId="5686FE80" w14:textId="1721858B" w:rsidR="00BD4C27" w:rsidRPr="00BD4C27" w:rsidRDefault="00BD4C27" w:rsidP="00BD4C27">
      <w:pPr>
        <w:pStyle w:val="afc"/>
        <w:numPr>
          <w:ilvl w:val="0"/>
          <w:numId w:val="26"/>
        </w:numPr>
        <w:spacing w:afterLines="50" w:after="120"/>
        <w:ind w:leftChars="0"/>
        <w:jc w:val="both"/>
        <w:rPr>
          <w:rFonts w:eastAsia="游明朝"/>
          <w:b/>
          <w:sz w:val="22"/>
          <w:szCs w:val="22"/>
        </w:rPr>
      </w:pPr>
      <w:r>
        <w:rPr>
          <w:rFonts w:eastAsia="游明朝"/>
          <w:b/>
          <w:sz w:val="22"/>
          <w:szCs w:val="22"/>
        </w:rPr>
        <w:t>PBCH bits for half-frame indication and 1 LSB of SFN can be reserved for other purpose.</w:t>
      </w:r>
    </w:p>
    <w:p w14:paraId="0FCE1102" w14:textId="137C7CC7" w:rsidR="00C40A0A" w:rsidRPr="00BD4C27" w:rsidRDefault="00C40A0A" w:rsidP="005C7976">
      <w:pPr>
        <w:spacing w:afterLines="50" w:after="120"/>
        <w:rPr>
          <w:sz w:val="22"/>
          <w:szCs w:val="22"/>
        </w:rPr>
      </w:pPr>
    </w:p>
    <w:p w14:paraId="29CBA241" w14:textId="77777777" w:rsidR="00C40A0A" w:rsidRDefault="00C40A0A" w:rsidP="005C7976">
      <w:pPr>
        <w:spacing w:afterLines="50" w:after="120"/>
        <w:rPr>
          <w:sz w:val="22"/>
          <w:szCs w:val="22"/>
        </w:rPr>
      </w:pPr>
    </w:p>
    <w:p w14:paraId="40FB0D70" w14:textId="6D77CC62" w:rsidR="00BD4C27" w:rsidRPr="00EA4CFF" w:rsidRDefault="00BD4C27" w:rsidP="00BD4C27">
      <w:pPr>
        <w:pStyle w:val="2"/>
        <w:rPr>
          <w:sz w:val="22"/>
          <w:szCs w:val="22"/>
        </w:rPr>
      </w:pPr>
      <w:r>
        <w:rPr>
          <w:rFonts w:hint="eastAsia"/>
          <w:sz w:val="22"/>
          <w:szCs w:val="22"/>
        </w:rPr>
        <w:t>2.3</w:t>
      </w:r>
      <w:r>
        <w:rPr>
          <w:rFonts w:hint="eastAsia"/>
          <w:sz w:val="22"/>
          <w:szCs w:val="22"/>
        </w:rPr>
        <w:tab/>
      </w:r>
      <w:r>
        <w:rPr>
          <w:sz w:val="22"/>
          <w:szCs w:val="22"/>
        </w:rPr>
        <w:t>Identification of QCL relationship among SS/PBCH blocks in NR-U</w:t>
      </w:r>
    </w:p>
    <w:p w14:paraId="69DFEB0F" w14:textId="34CE9ADF" w:rsidR="001F5A1D" w:rsidRDefault="00901A6E" w:rsidP="005C7976">
      <w:pPr>
        <w:spacing w:afterLines="50" w:after="120"/>
        <w:rPr>
          <w:sz w:val="22"/>
          <w:szCs w:val="22"/>
        </w:rPr>
      </w:pPr>
      <w:r>
        <w:rPr>
          <w:rFonts w:hint="eastAsia"/>
          <w:sz w:val="22"/>
          <w:szCs w:val="22"/>
        </w:rPr>
        <w:t xml:space="preserve">The DRS transmission window </w:t>
      </w:r>
      <w:r>
        <w:rPr>
          <w:sz w:val="22"/>
          <w:szCs w:val="22"/>
        </w:rPr>
        <w:t xml:space="preserve">is configured as periodic, and the DRS unit transmission having certain QCL properties may not be completely periodic due to </w:t>
      </w:r>
      <w:r w:rsidR="001C479C">
        <w:rPr>
          <w:sz w:val="22"/>
          <w:szCs w:val="22"/>
        </w:rPr>
        <w:t xml:space="preserve">LBT failure and corresponding change of transmission position within the DRS transmission window. However, for UE procedures using multiple SS/PBCH block samples such as RRM/RLM measurement and beam management, </w:t>
      </w:r>
      <w:r w:rsidR="0084753D">
        <w:rPr>
          <w:sz w:val="22"/>
          <w:szCs w:val="22"/>
        </w:rPr>
        <w:t xml:space="preserve">UE needs to identify DRS unit containing SS/PBCH block with same QCL properties in each DRS transmission window timing or each measurement timing. In such case, UE should not be required to perform the identification of QCL properties based on PBCH decoding in every timing. In other words, it is beneficial for NR-U that the association between QCL properties and candidate position within a DRS transmission window is known/configured to UE. </w:t>
      </w:r>
      <w:r w:rsidR="00BD4C27">
        <w:rPr>
          <w:sz w:val="22"/>
          <w:szCs w:val="22"/>
        </w:rPr>
        <w:t>Therefore, the association between QCL properties and candidate position within a DRS transmission window should be based on wrap-around of N QCL properties where N is number of actual DRS unit transmissions within the DRS transmission window</w:t>
      </w:r>
      <w:r w:rsidR="00C77A32">
        <w:rPr>
          <w:sz w:val="22"/>
          <w:szCs w:val="22"/>
        </w:rPr>
        <w:t>, and the value of N should be indicated to UE e.g., in MIB</w:t>
      </w:r>
      <w:r w:rsidR="00BD4C27">
        <w:rPr>
          <w:sz w:val="22"/>
          <w:szCs w:val="22"/>
        </w:rPr>
        <w:t>.</w:t>
      </w:r>
      <w:r w:rsidR="00C77A32">
        <w:rPr>
          <w:sz w:val="22"/>
          <w:szCs w:val="22"/>
        </w:rPr>
        <w:t xml:space="preserve"> In this case, UE can assume that DRS unit containing SS/PBCH block in candidate position </w:t>
      </w:r>
      <w:r w:rsidR="00B90F5A">
        <w:rPr>
          <w:sz w:val="22"/>
          <w:szCs w:val="22"/>
        </w:rPr>
        <w:t>#</w:t>
      </w:r>
      <w:proofErr w:type="spellStart"/>
      <w:r w:rsidR="00C77A32" w:rsidRPr="00C77A32">
        <w:rPr>
          <w:i/>
          <w:sz w:val="22"/>
          <w:szCs w:val="22"/>
        </w:rPr>
        <w:t>i</w:t>
      </w:r>
      <w:proofErr w:type="spellEnd"/>
      <w:r w:rsidR="00C77A32">
        <w:rPr>
          <w:sz w:val="22"/>
          <w:szCs w:val="22"/>
        </w:rPr>
        <w:t xml:space="preserve"> with same value of </w:t>
      </w:r>
      <w:proofErr w:type="gramStart"/>
      <w:r w:rsidR="00C77A32">
        <w:rPr>
          <w:sz w:val="22"/>
          <w:szCs w:val="22"/>
        </w:rPr>
        <w:t>mod(</w:t>
      </w:r>
      <w:proofErr w:type="spellStart"/>
      <w:proofErr w:type="gramEnd"/>
      <w:r w:rsidR="00C77A32" w:rsidRPr="00C77A32">
        <w:rPr>
          <w:i/>
          <w:sz w:val="22"/>
          <w:szCs w:val="22"/>
        </w:rPr>
        <w:t>i</w:t>
      </w:r>
      <w:proofErr w:type="spellEnd"/>
      <w:r w:rsidR="00C77A32">
        <w:rPr>
          <w:sz w:val="22"/>
          <w:szCs w:val="22"/>
        </w:rPr>
        <w:t xml:space="preserve">, N) are </w:t>
      </w:r>
      <w:proofErr w:type="spellStart"/>
      <w:r w:rsidR="00C77A32">
        <w:rPr>
          <w:sz w:val="22"/>
          <w:szCs w:val="22"/>
        </w:rPr>
        <w:t>QCLed</w:t>
      </w:r>
      <w:proofErr w:type="spellEnd"/>
      <w:r w:rsidR="00C77A32">
        <w:rPr>
          <w:sz w:val="22"/>
          <w:szCs w:val="22"/>
        </w:rPr>
        <w:t>.</w:t>
      </w:r>
      <w:r w:rsidR="00B90F5A">
        <w:rPr>
          <w:sz w:val="22"/>
          <w:szCs w:val="22"/>
        </w:rPr>
        <w:t xml:space="preserve"> </w:t>
      </w:r>
      <w:r w:rsidR="006904AC">
        <w:rPr>
          <w:sz w:val="22"/>
          <w:szCs w:val="22"/>
        </w:rPr>
        <w:t>This assumption is applicable to both Alt.1 and Alt.2 in previous subsection.</w:t>
      </w:r>
    </w:p>
    <w:p w14:paraId="75183F04" w14:textId="0938AACA" w:rsidR="007D5EFD" w:rsidRDefault="007D5EFD" w:rsidP="005C7976">
      <w:pPr>
        <w:spacing w:afterLines="50" w:after="120"/>
        <w:rPr>
          <w:sz w:val="22"/>
          <w:szCs w:val="22"/>
        </w:rPr>
      </w:pPr>
      <w:r>
        <w:rPr>
          <w:sz w:val="22"/>
          <w:szCs w:val="22"/>
        </w:rPr>
        <w:t xml:space="preserve">Regarding whether </w:t>
      </w:r>
      <w:r w:rsidRPr="007D5EFD">
        <w:rPr>
          <w:sz w:val="22"/>
          <w:szCs w:val="22"/>
        </w:rPr>
        <w:t>PBCH DMRS sequence index</w:t>
      </w:r>
      <w:r>
        <w:rPr>
          <w:sz w:val="22"/>
          <w:szCs w:val="22"/>
        </w:rPr>
        <w:t xml:space="preserve"> is same or not between </w:t>
      </w:r>
      <w:r w:rsidRPr="007D5EFD">
        <w:rPr>
          <w:sz w:val="22"/>
          <w:szCs w:val="22"/>
        </w:rPr>
        <w:t xml:space="preserve">SS/PBCH blocks </w:t>
      </w:r>
      <w:r>
        <w:rPr>
          <w:sz w:val="22"/>
          <w:szCs w:val="22"/>
        </w:rPr>
        <w:t xml:space="preserve">across the DRS transmission windows with </w:t>
      </w:r>
      <w:r w:rsidRPr="007D5EFD">
        <w:rPr>
          <w:sz w:val="22"/>
          <w:szCs w:val="22"/>
        </w:rPr>
        <w:t>the sa</w:t>
      </w:r>
      <w:r>
        <w:rPr>
          <w:sz w:val="22"/>
          <w:szCs w:val="22"/>
        </w:rPr>
        <w:t>me candidate position within each</w:t>
      </w:r>
      <w:r w:rsidRPr="007D5EFD">
        <w:rPr>
          <w:sz w:val="22"/>
          <w:szCs w:val="22"/>
        </w:rPr>
        <w:t xml:space="preserve"> DRS transmission window</w:t>
      </w:r>
      <w:r>
        <w:rPr>
          <w:sz w:val="22"/>
          <w:szCs w:val="22"/>
        </w:rPr>
        <w:t xml:space="preserve">, we think that PBCH DMRS sequence should be same across DRS transmission windows with the same candidate position </w:t>
      </w:r>
      <w:r>
        <w:rPr>
          <w:sz w:val="22"/>
          <w:szCs w:val="22"/>
        </w:rPr>
        <w:lastRenderedPageBreak/>
        <w:t>within DRS transmission window. Otherwise, UE needs to blindly detect all possible PBCH DMRS sequence on every candidate position in every DRS transmission window.</w:t>
      </w:r>
    </w:p>
    <w:p w14:paraId="0EFB97CB" w14:textId="11939E00" w:rsidR="0084753D" w:rsidRDefault="00B90F5A" w:rsidP="005C7976">
      <w:pPr>
        <w:spacing w:afterLines="50" w:after="120"/>
        <w:rPr>
          <w:sz w:val="22"/>
          <w:szCs w:val="22"/>
        </w:rPr>
      </w:pPr>
      <w:r>
        <w:rPr>
          <w:rFonts w:hint="eastAsia"/>
          <w:sz w:val="22"/>
          <w:szCs w:val="22"/>
        </w:rPr>
        <w:t>If multiple DRS units within the DRS transmission window</w:t>
      </w:r>
      <w:r>
        <w:rPr>
          <w:sz w:val="22"/>
          <w:szCs w:val="22"/>
        </w:rPr>
        <w:t xml:space="preserve"> have same QCL properties, i.e., repetition of DRS units with same beam, some additional information is necessary to inform UE about such QCL relationship. For example, the number of repetitions of DRS units with same beam can be indicated to UE in addition to the value of N. However, since available PBCH bits would be quite limited even if it is possible to assume some NR-U specific limitation such as no subcarrier offset between SSB PRB and RMSI PRB and a few configurations for CORESET#0 and/or SearchSpace#0, such additional QCL information related to beam repetition should not be in MIB.</w:t>
      </w:r>
    </w:p>
    <w:p w14:paraId="676AC0A0" w14:textId="7AA2253F" w:rsidR="00B90F5A" w:rsidRDefault="00B90F5A" w:rsidP="00B90F5A">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6</w:t>
      </w:r>
      <w:r>
        <w:rPr>
          <w:rFonts w:eastAsia="游明朝" w:hint="eastAsia"/>
          <w:b/>
          <w:sz w:val="22"/>
          <w:szCs w:val="22"/>
        </w:rPr>
        <w:t xml:space="preserve">: </w:t>
      </w:r>
      <w:r>
        <w:rPr>
          <w:rFonts w:eastAsia="游明朝"/>
          <w:b/>
          <w:sz w:val="22"/>
          <w:szCs w:val="22"/>
        </w:rPr>
        <w:t xml:space="preserve">For NR-U, UE assumes that </w:t>
      </w:r>
      <w:r w:rsidRPr="00B90F5A">
        <w:rPr>
          <w:rFonts w:eastAsia="游明朝"/>
          <w:b/>
          <w:sz w:val="22"/>
          <w:szCs w:val="22"/>
        </w:rPr>
        <w:t>DRS unit containing SS/PBCH block in candidate position #</w:t>
      </w:r>
      <w:proofErr w:type="spellStart"/>
      <w:r w:rsidRPr="00B90F5A">
        <w:rPr>
          <w:rFonts w:eastAsia="游明朝"/>
          <w:b/>
          <w:sz w:val="22"/>
          <w:szCs w:val="22"/>
        </w:rPr>
        <w:t>i</w:t>
      </w:r>
      <w:proofErr w:type="spellEnd"/>
      <w:r w:rsidRPr="00B90F5A">
        <w:rPr>
          <w:rFonts w:eastAsia="游明朝"/>
          <w:b/>
          <w:sz w:val="22"/>
          <w:szCs w:val="22"/>
        </w:rPr>
        <w:t xml:space="preserve"> with same value of </w:t>
      </w:r>
      <w:proofErr w:type="gramStart"/>
      <w:r w:rsidRPr="00B90F5A">
        <w:rPr>
          <w:rFonts w:eastAsia="游明朝"/>
          <w:b/>
          <w:sz w:val="22"/>
          <w:szCs w:val="22"/>
        </w:rPr>
        <w:t>mod(</w:t>
      </w:r>
      <w:proofErr w:type="spellStart"/>
      <w:proofErr w:type="gramEnd"/>
      <w:r w:rsidRPr="00B90F5A">
        <w:rPr>
          <w:rFonts w:eastAsia="游明朝"/>
          <w:b/>
          <w:sz w:val="22"/>
          <w:szCs w:val="22"/>
        </w:rPr>
        <w:t>i</w:t>
      </w:r>
      <w:proofErr w:type="spellEnd"/>
      <w:r w:rsidRPr="00B90F5A">
        <w:rPr>
          <w:rFonts w:eastAsia="游明朝"/>
          <w:b/>
          <w:sz w:val="22"/>
          <w:szCs w:val="22"/>
        </w:rPr>
        <w:t xml:space="preserve">, </w:t>
      </w:r>
      <w:r w:rsidRPr="006904AC">
        <w:rPr>
          <w:rFonts w:eastAsia="游明朝"/>
          <w:b/>
          <w:i/>
          <w:sz w:val="22"/>
          <w:szCs w:val="22"/>
        </w:rPr>
        <w:t>N</w:t>
      </w:r>
      <w:r w:rsidRPr="00B90F5A">
        <w:rPr>
          <w:rFonts w:eastAsia="游明朝"/>
          <w:b/>
          <w:sz w:val="22"/>
          <w:szCs w:val="22"/>
        </w:rPr>
        <w:t xml:space="preserve">) are </w:t>
      </w:r>
      <w:proofErr w:type="spellStart"/>
      <w:r w:rsidRPr="00B90F5A">
        <w:rPr>
          <w:rFonts w:eastAsia="游明朝"/>
          <w:b/>
          <w:sz w:val="22"/>
          <w:szCs w:val="22"/>
        </w:rPr>
        <w:t>QCLed</w:t>
      </w:r>
      <w:proofErr w:type="spellEnd"/>
      <w:r w:rsidR="006904AC">
        <w:rPr>
          <w:rFonts w:eastAsia="游明朝"/>
          <w:b/>
          <w:sz w:val="22"/>
          <w:szCs w:val="22"/>
        </w:rPr>
        <w:t xml:space="preserve">, where the wrap-around factor </w:t>
      </w:r>
      <w:r w:rsidR="006904AC" w:rsidRPr="006904AC">
        <w:rPr>
          <w:rFonts w:eastAsia="游明朝"/>
          <w:b/>
          <w:i/>
          <w:sz w:val="22"/>
          <w:szCs w:val="22"/>
        </w:rPr>
        <w:t>N</w:t>
      </w:r>
      <w:r w:rsidR="006904AC">
        <w:rPr>
          <w:rFonts w:eastAsia="游明朝"/>
          <w:b/>
          <w:sz w:val="22"/>
          <w:szCs w:val="22"/>
        </w:rPr>
        <w:t xml:space="preserve"> is indicated in MIB</w:t>
      </w:r>
      <w:r>
        <w:rPr>
          <w:rFonts w:eastAsia="游明朝"/>
          <w:b/>
          <w:sz w:val="22"/>
          <w:szCs w:val="22"/>
        </w:rPr>
        <w:t>.</w:t>
      </w:r>
    </w:p>
    <w:p w14:paraId="397BE46A" w14:textId="4EF6FB4B" w:rsidR="007D5EFD" w:rsidRPr="007D5EFD" w:rsidRDefault="007D5EFD" w:rsidP="007D5EFD">
      <w:pPr>
        <w:pStyle w:val="afc"/>
        <w:numPr>
          <w:ilvl w:val="0"/>
          <w:numId w:val="28"/>
        </w:numPr>
        <w:spacing w:afterLines="50" w:after="120"/>
        <w:ind w:leftChars="0"/>
        <w:jc w:val="both"/>
        <w:rPr>
          <w:rFonts w:eastAsia="游明朝"/>
          <w:b/>
          <w:sz w:val="22"/>
          <w:szCs w:val="22"/>
        </w:rPr>
      </w:pPr>
      <w:r>
        <w:rPr>
          <w:rFonts w:eastAsia="游明朝"/>
          <w:b/>
          <w:sz w:val="22"/>
          <w:szCs w:val="22"/>
        </w:rPr>
        <w:t xml:space="preserve">For a given cell, </w:t>
      </w:r>
      <w:r>
        <w:rPr>
          <w:rFonts w:eastAsia="游明朝" w:hint="eastAsia"/>
          <w:b/>
          <w:sz w:val="22"/>
          <w:szCs w:val="22"/>
        </w:rPr>
        <w:t xml:space="preserve">UE </w:t>
      </w:r>
      <w:r>
        <w:rPr>
          <w:rFonts w:eastAsia="游明朝"/>
          <w:b/>
          <w:sz w:val="22"/>
          <w:szCs w:val="22"/>
        </w:rPr>
        <w:t xml:space="preserve">may </w:t>
      </w:r>
      <w:r>
        <w:rPr>
          <w:rFonts w:eastAsia="游明朝" w:hint="eastAsia"/>
          <w:b/>
          <w:sz w:val="22"/>
          <w:szCs w:val="22"/>
        </w:rPr>
        <w:t xml:space="preserve">assume that </w:t>
      </w:r>
      <w:r w:rsidRPr="007D5EFD">
        <w:rPr>
          <w:rFonts w:eastAsia="游明朝"/>
          <w:b/>
          <w:sz w:val="22"/>
          <w:szCs w:val="22"/>
        </w:rPr>
        <w:t>PBCH DMRS sequence index is same between SS/PBCH blocks across the DRS transmission windows with the same candidate position within each DRS transmission window</w:t>
      </w:r>
      <w:r>
        <w:rPr>
          <w:rFonts w:eastAsia="游明朝"/>
          <w:b/>
          <w:sz w:val="22"/>
          <w:szCs w:val="22"/>
        </w:rPr>
        <w:t>.</w:t>
      </w:r>
    </w:p>
    <w:p w14:paraId="40D74CD5" w14:textId="77777777" w:rsidR="006904AC" w:rsidRPr="006904AC" w:rsidRDefault="006904AC" w:rsidP="006904AC">
      <w:pPr>
        <w:spacing w:afterLines="50" w:after="120"/>
        <w:jc w:val="both"/>
        <w:rPr>
          <w:rFonts w:eastAsia="游明朝"/>
          <w:b/>
          <w:sz w:val="22"/>
          <w:szCs w:val="22"/>
        </w:rPr>
      </w:pPr>
    </w:p>
    <w:p w14:paraId="3F672E46" w14:textId="77777777" w:rsidR="0084753D" w:rsidRPr="00B90F5A" w:rsidRDefault="0084753D" w:rsidP="005C7976">
      <w:pPr>
        <w:spacing w:afterLines="50" w:after="120"/>
        <w:rPr>
          <w:sz w:val="22"/>
          <w:szCs w:val="22"/>
        </w:rPr>
      </w:pPr>
    </w:p>
    <w:p w14:paraId="241F7333" w14:textId="48618C8A" w:rsidR="00BF52CB" w:rsidRPr="001E628A" w:rsidRDefault="006904AC" w:rsidP="00BF52CB">
      <w:pPr>
        <w:pStyle w:val="2"/>
        <w:rPr>
          <w:sz w:val="22"/>
          <w:szCs w:val="22"/>
        </w:rPr>
      </w:pPr>
      <w:r>
        <w:rPr>
          <w:sz w:val="22"/>
          <w:szCs w:val="22"/>
        </w:rPr>
        <w:t>2.4</w:t>
      </w:r>
      <w:r w:rsidR="00BF52CB">
        <w:rPr>
          <w:sz w:val="22"/>
          <w:szCs w:val="22"/>
        </w:rPr>
        <w:tab/>
        <w:t>PDSCH rate matching around candidate SS/PBCH block resources</w:t>
      </w:r>
    </w:p>
    <w:p w14:paraId="6593218C" w14:textId="4A5A6423" w:rsidR="00BF52CB" w:rsidRDefault="00BF52CB" w:rsidP="00BF52CB">
      <w:pPr>
        <w:spacing w:afterLines="50" w:after="120"/>
        <w:rPr>
          <w:sz w:val="22"/>
          <w:szCs w:val="22"/>
        </w:rPr>
      </w:pPr>
      <w:r>
        <w:rPr>
          <w:rFonts w:hint="eastAsia"/>
          <w:sz w:val="22"/>
          <w:szCs w:val="22"/>
        </w:rPr>
        <w:t xml:space="preserve">For PDSCH reception within NR-U DRS transmission window, UE rate matching behaviour around candidate SS/PBCH block resources should be considered. </w:t>
      </w:r>
      <w:r>
        <w:rPr>
          <w:sz w:val="22"/>
          <w:szCs w:val="22"/>
        </w:rPr>
        <w:t xml:space="preserve">In Rel-15, </w:t>
      </w:r>
      <w:r>
        <w:rPr>
          <w:rFonts w:hint="eastAsia"/>
          <w:sz w:val="22"/>
          <w:szCs w:val="22"/>
        </w:rPr>
        <w:t>UE rate matching behaviour around</w:t>
      </w:r>
      <w:r>
        <w:rPr>
          <w:sz w:val="22"/>
          <w:szCs w:val="22"/>
        </w:rPr>
        <w:t xml:space="preserve"> SS/PBCH block resources is defined in Section 5.1.4 of TS38.214 [</w:t>
      </w:r>
      <w:r w:rsidR="006904AC">
        <w:rPr>
          <w:sz w:val="22"/>
          <w:szCs w:val="22"/>
        </w:rPr>
        <w:t>2</w:t>
      </w:r>
      <w:r>
        <w:rPr>
          <w:sz w:val="22"/>
          <w:szCs w:val="22"/>
        </w:rPr>
        <w:t>], and it is based on the higher layer indication of actually transmitted SS/PBCH block indices. However, in NR-U, the position of actually transmitted SS/PBCH block would be changed in different periods due to different LBT results. Therefore, we propose to consider following two alternatives.</w:t>
      </w:r>
    </w:p>
    <w:p w14:paraId="587AF6A3" w14:textId="77777777" w:rsidR="00BF52CB" w:rsidRDefault="00BF52CB" w:rsidP="00BF52CB">
      <w:pPr>
        <w:pStyle w:val="afc"/>
        <w:numPr>
          <w:ilvl w:val="0"/>
          <w:numId w:val="14"/>
        </w:numPr>
        <w:spacing w:afterLines="50" w:after="120"/>
        <w:ind w:leftChars="0"/>
        <w:rPr>
          <w:sz w:val="22"/>
          <w:szCs w:val="22"/>
        </w:rPr>
      </w:pPr>
      <w:r>
        <w:rPr>
          <w:rFonts w:hint="eastAsia"/>
          <w:sz w:val="22"/>
          <w:szCs w:val="22"/>
        </w:rPr>
        <w:t xml:space="preserve">Alt.1: UE performs </w:t>
      </w:r>
      <w:r>
        <w:rPr>
          <w:sz w:val="22"/>
          <w:szCs w:val="22"/>
        </w:rPr>
        <w:t>rate matching around all candidate SS/PBCH block resources</w:t>
      </w:r>
    </w:p>
    <w:p w14:paraId="0054B1F2" w14:textId="77777777" w:rsidR="00BF52CB" w:rsidRDefault="00BF52CB" w:rsidP="00BF52CB">
      <w:pPr>
        <w:pStyle w:val="afc"/>
        <w:numPr>
          <w:ilvl w:val="1"/>
          <w:numId w:val="14"/>
        </w:numPr>
        <w:spacing w:afterLines="50" w:after="120"/>
        <w:ind w:leftChars="0"/>
        <w:rPr>
          <w:sz w:val="22"/>
          <w:szCs w:val="22"/>
        </w:rPr>
      </w:pPr>
      <w:r>
        <w:rPr>
          <w:sz w:val="22"/>
          <w:szCs w:val="22"/>
        </w:rPr>
        <w:t>In this alternative, UE performs rate matching around all candidate SS/PBCH block resources within NR-U DRS transmission window. It is simple mechanism since no indication is necessary, but it is inefficient when there are candidate SS/PBCH block resources that are actually available for PDSCH within DRS transmission window.</w:t>
      </w:r>
    </w:p>
    <w:p w14:paraId="4C3B4583" w14:textId="77777777" w:rsidR="00BF52CB" w:rsidRDefault="00BF52CB" w:rsidP="00BF52CB">
      <w:pPr>
        <w:pStyle w:val="afc"/>
        <w:numPr>
          <w:ilvl w:val="0"/>
          <w:numId w:val="14"/>
        </w:numPr>
        <w:spacing w:afterLines="50" w:after="120"/>
        <w:ind w:leftChars="0"/>
        <w:rPr>
          <w:sz w:val="22"/>
          <w:szCs w:val="22"/>
        </w:rPr>
      </w:pPr>
      <w:r>
        <w:rPr>
          <w:sz w:val="22"/>
          <w:szCs w:val="22"/>
        </w:rPr>
        <w:t>Alt.2: UE performs rate matching around SS/PBCH block resources based on rate matching indicator in DCI</w:t>
      </w:r>
    </w:p>
    <w:p w14:paraId="18E6A010" w14:textId="77777777" w:rsidR="00BF52CB" w:rsidRPr="00665A6E" w:rsidRDefault="00BF52CB" w:rsidP="00BF52CB">
      <w:pPr>
        <w:pStyle w:val="afc"/>
        <w:numPr>
          <w:ilvl w:val="1"/>
          <w:numId w:val="14"/>
        </w:numPr>
        <w:spacing w:afterLines="50" w:after="120"/>
        <w:ind w:leftChars="0"/>
        <w:rPr>
          <w:sz w:val="22"/>
          <w:szCs w:val="22"/>
        </w:rPr>
      </w:pPr>
      <w:r>
        <w:rPr>
          <w:sz w:val="22"/>
          <w:szCs w:val="22"/>
        </w:rPr>
        <w:t>In this alternative, the rate matching indicator in DCI format 1_1 can be extended to indicate availability of candidate SS/PBCH block resources in each slot. Therefore, when SS/PBCH blocks could be transmitted in early timing within DRS transmission window, remaining candidate SS/PBCH block resources within DRS transmission window can be used for PDSCH transmission.</w:t>
      </w:r>
    </w:p>
    <w:p w14:paraId="62975622" w14:textId="359804B4" w:rsidR="00BF52CB" w:rsidRPr="00D446AF" w:rsidRDefault="00BF52CB" w:rsidP="00BF52CB">
      <w:pPr>
        <w:spacing w:afterLines="50" w:after="120"/>
        <w:jc w:val="both"/>
        <w:rPr>
          <w:rFonts w:eastAsia="游明朝"/>
          <w:b/>
          <w:sz w:val="22"/>
          <w:szCs w:val="22"/>
        </w:rPr>
      </w:pPr>
      <w:r w:rsidRPr="00D446AF">
        <w:rPr>
          <w:rFonts w:eastAsia="游明朝"/>
          <w:b/>
          <w:sz w:val="22"/>
          <w:szCs w:val="22"/>
          <w:u w:val="single"/>
        </w:rPr>
        <w:t>Proposal</w:t>
      </w:r>
      <w:r w:rsidRPr="00D446AF">
        <w:rPr>
          <w:rFonts w:eastAsia="游明朝" w:hint="eastAsia"/>
          <w:b/>
          <w:sz w:val="22"/>
          <w:szCs w:val="22"/>
          <w:u w:val="single"/>
        </w:rPr>
        <w:t xml:space="preserve"> </w:t>
      </w:r>
      <w:r w:rsidR="00D34D99">
        <w:rPr>
          <w:rFonts w:eastAsia="游明朝" w:hint="eastAsia"/>
          <w:b/>
          <w:sz w:val="22"/>
          <w:szCs w:val="22"/>
          <w:u w:val="single"/>
        </w:rPr>
        <w:t>7</w:t>
      </w:r>
      <w:r w:rsidRPr="00D446AF">
        <w:rPr>
          <w:rFonts w:eastAsia="游明朝" w:hint="eastAsia"/>
          <w:b/>
          <w:sz w:val="22"/>
          <w:szCs w:val="22"/>
        </w:rPr>
        <w:t xml:space="preserve">: </w:t>
      </w:r>
      <w:r>
        <w:rPr>
          <w:rFonts w:eastAsia="游明朝"/>
          <w:b/>
          <w:sz w:val="22"/>
          <w:szCs w:val="22"/>
        </w:rPr>
        <w:t>UE performs rate matching around candidate SS/PBCH block resources within DRS transmission window based on either one of followings</w:t>
      </w:r>
      <w:r w:rsidRPr="00D446AF">
        <w:rPr>
          <w:rFonts w:eastAsia="游明朝"/>
          <w:b/>
          <w:sz w:val="22"/>
          <w:szCs w:val="22"/>
        </w:rPr>
        <w:t>.</w:t>
      </w:r>
    </w:p>
    <w:p w14:paraId="62D04BC3" w14:textId="77777777" w:rsidR="00BF52CB" w:rsidRPr="00D446AF" w:rsidRDefault="00BF52CB" w:rsidP="00BF52CB">
      <w:pPr>
        <w:pStyle w:val="afc"/>
        <w:numPr>
          <w:ilvl w:val="0"/>
          <w:numId w:val="15"/>
        </w:numPr>
        <w:spacing w:afterLines="50" w:after="120"/>
        <w:ind w:leftChars="0"/>
        <w:rPr>
          <w:b/>
          <w:sz w:val="22"/>
          <w:szCs w:val="22"/>
        </w:rPr>
      </w:pPr>
      <w:r w:rsidRPr="00D446AF">
        <w:rPr>
          <w:rFonts w:hint="eastAsia"/>
          <w:b/>
          <w:sz w:val="22"/>
          <w:szCs w:val="22"/>
        </w:rPr>
        <w:t xml:space="preserve">Alt.1: UE performs </w:t>
      </w:r>
      <w:r w:rsidRPr="00D446AF">
        <w:rPr>
          <w:b/>
          <w:sz w:val="22"/>
          <w:szCs w:val="22"/>
        </w:rPr>
        <w:t>rate matching around all candidate SS/PBCH block resources</w:t>
      </w:r>
    </w:p>
    <w:p w14:paraId="6BF769E1" w14:textId="77777777" w:rsidR="00BF52CB" w:rsidRPr="00D446AF" w:rsidRDefault="00BF52CB" w:rsidP="00BF52CB">
      <w:pPr>
        <w:pStyle w:val="afc"/>
        <w:numPr>
          <w:ilvl w:val="0"/>
          <w:numId w:val="15"/>
        </w:numPr>
        <w:spacing w:afterLines="50" w:after="120"/>
        <w:ind w:leftChars="0"/>
        <w:rPr>
          <w:b/>
          <w:sz w:val="22"/>
          <w:szCs w:val="22"/>
        </w:rPr>
      </w:pPr>
      <w:r w:rsidRPr="00D446AF">
        <w:rPr>
          <w:b/>
          <w:sz w:val="22"/>
          <w:szCs w:val="22"/>
        </w:rPr>
        <w:t>Alt.2: UE performs rate matching around SS/PBCH block resources based on rate matching indicator in DCI</w:t>
      </w:r>
    </w:p>
    <w:p w14:paraId="26EAFDDD" w14:textId="77777777" w:rsidR="00BF52CB" w:rsidRPr="00BF52CB" w:rsidRDefault="00BF52CB" w:rsidP="005C7976">
      <w:pPr>
        <w:spacing w:afterLines="50" w:after="120"/>
        <w:rPr>
          <w:b/>
          <w:sz w:val="22"/>
          <w:szCs w:val="22"/>
        </w:rPr>
      </w:pPr>
    </w:p>
    <w:p w14:paraId="701703F2" w14:textId="4438E620" w:rsidR="00BF52CB" w:rsidRDefault="00BF52CB" w:rsidP="005C7976">
      <w:pPr>
        <w:spacing w:afterLines="50" w:after="120"/>
        <w:rPr>
          <w:sz w:val="22"/>
          <w:szCs w:val="22"/>
        </w:rPr>
      </w:pPr>
    </w:p>
    <w:p w14:paraId="13E013D3" w14:textId="18800B67" w:rsidR="00BF52CB" w:rsidRPr="009517C5" w:rsidRDefault="00BF52CB" w:rsidP="00BF52CB">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6904AC">
        <w:rPr>
          <w:rFonts w:eastAsia="ＭＳ 明朝"/>
          <w:b/>
          <w:bCs/>
          <w:szCs w:val="24"/>
          <w:lang w:val="en-US"/>
        </w:rPr>
        <w:t xml:space="preserve">enhancements to </w:t>
      </w:r>
      <w:r>
        <w:rPr>
          <w:rFonts w:eastAsia="ＭＳ 明朝"/>
          <w:b/>
          <w:bCs/>
          <w:szCs w:val="24"/>
          <w:lang w:val="en-US"/>
        </w:rPr>
        <w:t>OSI/paging procedures</w:t>
      </w:r>
    </w:p>
    <w:p w14:paraId="6C517D09" w14:textId="54A7CDEC" w:rsidR="001E628A" w:rsidRDefault="00BF52CB" w:rsidP="005C7976">
      <w:pPr>
        <w:spacing w:afterLines="50" w:after="120"/>
        <w:rPr>
          <w:sz w:val="22"/>
          <w:szCs w:val="22"/>
        </w:rPr>
      </w:pPr>
      <w:r>
        <w:rPr>
          <w:rFonts w:hint="eastAsia"/>
          <w:sz w:val="22"/>
          <w:szCs w:val="22"/>
        </w:rPr>
        <w:t xml:space="preserve">In Rel-15 NR, </w:t>
      </w:r>
      <w:r w:rsidR="001319BE">
        <w:rPr>
          <w:sz w:val="22"/>
          <w:szCs w:val="22"/>
        </w:rPr>
        <w:t>OSI/paging PDCCH monitoring behaviour is dependent on SS#0 or other SS as below</w:t>
      </w:r>
      <w:r w:rsidR="00372324">
        <w:rPr>
          <w:sz w:val="22"/>
          <w:szCs w:val="22"/>
        </w:rPr>
        <w:t xml:space="preserve"> [3]</w:t>
      </w:r>
      <w:r w:rsidR="001319BE">
        <w:rPr>
          <w:sz w:val="22"/>
          <w:szCs w:val="22"/>
        </w:rPr>
        <w:t>.</w:t>
      </w:r>
    </w:p>
    <w:tbl>
      <w:tblPr>
        <w:tblStyle w:val="afa"/>
        <w:tblW w:w="0" w:type="auto"/>
        <w:tblLook w:val="04A0" w:firstRow="1" w:lastRow="0" w:firstColumn="1" w:lastColumn="0" w:noHBand="0" w:noVBand="1"/>
      </w:tblPr>
      <w:tblGrid>
        <w:gridCol w:w="9962"/>
      </w:tblGrid>
      <w:tr w:rsidR="001319BE" w14:paraId="35BB5A64" w14:textId="77777777" w:rsidTr="001319BE">
        <w:tc>
          <w:tcPr>
            <w:tcW w:w="9962" w:type="dxa"/>
          </w:tcPr>
          <w:p w14:paraId="79646CA2" w14:textId="77777777" w:rsidR="001319BE" w:rsidRPr="001319BE" w:rsidRDefault="001319BE" w:rsidP="001319BE">
            <w:pPr>
              <w:rPr>
                <w:rFonts w:eastAsia="游明朝"/>
                <w:sz w:val="20"/>
                <w:lang w:eastAsia="en-US"/>
              </w:rPr>
            </w:pPr>
            <w:r w:rsidRPr="001319BE">
              <w:rPr>
                <w:rFonts w:eastAsia="游明朝"/>
                <w:sz w:val="20"/>
                <w:lang w:eastAsia="en-US"/>
              </w:rPr>
              <w:lastRenderedPageBreak/>
              <w:t xml:space="preserve">If a UE is provided a zero value for </w:t>
            </w:r>
            <w:proofErr w:type="spellStart"/>
            <w:r w:rsidRPr="001319BE">
              <w:rPr>
                <w:rFonts w:eastAsia="游明朝"/>
                <w:i/>
                <w:iCs/>
                <w:sz w:val="20"/>
                <w:lang w:val="en-US" w:eastAsia="x-none"/>
              </w:rPr>
              <w:t>searchSpaceID</w:t>
            </w:r>
            <w:proofErr w:type="spellEnd"/>
            <w:r w:rsidRPr="001319BE">
              <w:rPr>
                <w:rFonts w:eastAsia="游明朝"/>
                <w:iCs/>
                <w:sz w:val="20"/>
                <w:lang w:val="en-US" w:eastAsia="x-none"/>
              </w:rPr>
              <w:t xml:space="preserve"> in </w:t>
            </w:r>
            <w:r w:rsidRPr="001319BE">
              <w:rPr>
                <w:rFonts w:eastAsia="游明朝"/>
                <w:i/>
                <w:sz w:val="20"/>
                <w:lang w:eastAsia="en-US"/>
              </w:rPr>
              <w:t>PDCCH-</w:t>
            </w:r>
            <w:proofErr w:type="spellStart"/>
            <w:r w:rsidRPr="001319BE">
              <w:rPr>
                <w:rFonts w:eastAsia="游明朝"/>
                <w:i/>
                <w:sz w:val="20"/>
                <w:lang w:eastAsia="en-US"/>
              </w:rPr>
              <w:t>ConfigCommon</w:t>
            </w:r>
            <w:proofErr w:type="spellEnd"/>
            <w:r w:rsidRPr="001319BE">
              <w:rPr>
                <w:rFonts w:eastAsia="游明朝"/>
                <w:sz w:val="20"/>
                <w:lang w:eastAsia="en-US"/>
              </w:rPr>
              <w:t xml:space="preserve"> </w:t>
            </w:r>
            <w:r w:rsidRPr="001319BE">
              <w:rPr>
                <w:rFonts w:eastAsia="游明朝"/>
                <w:iCs/>
                <w:sz w:val="20"/>
                <w:lang w:val="en-US" w:eastAsia="x-none"/>
              </w:rPr>
              <w:t>for</w:t>
            </w:r>
            <w:r w:rsidRPr="001319BE">
              <w:rPr>
                <w:rFonts w:eastAsia="游明朝"/>
                <w:sz w:val="20"/>
                <w:lang w:eastAsia="en-US"/>
              </w:rPr>
              <w:t xml:space="preserve"> a Type0/0A/2-PDCCH CSS set, the UE determines monitoring occasions for PDCCH candidates of the Type0/0A/2-PDCCH CSS set as described in Subclause 13. For DCI formats with CRC scrambled by a C-RNTI, the UE monitors corresponding PDCCH candidates only at monitoring occasions associated with a SS/PBCH block that is quasi-co-located with a CSI-RS in a TCI-state of the active BWP that includes a CORESET with index 0, as described in [6, TS 38.214], where the TCI-state is determined by the most recent of </w:t>
            </w:r>
          </w:p>
          <w:p w14:paraId="1CA86AB4" w14:textId="77777777" w:rsidR="001319BE" w:rsidRPr="001319BE" w:rsidRDefault="001319BE" w:rsidP="001319BE">
            <w:pPr>
              <w:ind w:left="568" w:hanging="284"/>
              <w:rPr>
                <w:rFonts w:eastAsia="游明朝"/>
                <w:sz w:val="20"/>
                <w:lang w:val="x-none" w:eastAsia="en-US"/>
              </w:rPr>
            </w:pPr>
            <w:r w:rsidRPr="001319BE">
              <w:rPr>
                <w:rFonts w:eastAsia="游明朝"/>
                <w:sz w:val="20"/>
                <w:lang w:val="x-none" w:eastAsia="en-US"/>
              </w:rPr>
              <w:t>-</w:t>
            </w:r>
            <w:r w:rsidRPr="001319BE">
              <w:rPr>
                <w:rFonts w:eastAsia="游明朝"/>
                <w:sz w:val="20"/>
                <w:lang w:val="x-none" w:eastAsia="en-US"/>
              </w:rPr>
              <w:tab/>
              <w:t>an indication by a MAC CE activation command</w:t>
            </w:r>
            <w:r w:rsidRPr="001319BE">
              <w:rPr>
                <w:rFonts w:eastAsia="游明朝"/>
                <w:sz w:val="20"/>
                <w:lang w:val="en-US" w:eastAsia="en-US"/>
              </w:rPr>
              <w:t>,</w:t>
            </w:r>
            <w:r w:rsidRPr="001319BE">
              <w:rPr>
                <w:rFonts w:eastAsia="游明朝"/>
                <w:sz w:val="20"/>
                <w:lang w:val="x-none" w:eastAsia="en-US"/>
              </w:rPr>
              <w:t xml:space="preserve"> or </w:t>
            </w:r>
          </w:p>
          <w:p w14:paraId="04124BF1" w14:textId="77777777" w:rsidR="001319BE" w:rsidRPr="001319BE" w:rsidRDefault="001319BE" w:rsidP="001319BE">
            <w:pPr>
              <w:ind w:left="568" w:hanging="284"/>
              <w:rPr>
                <w:rFonts w:eastAsia="游明朝"/>
                <w:sz w:val="20"/>
                <w:lang w:val="x-none" w:eastAsia="en-US"/>
              </w:rPr>
            </w:pPr>
            <w:r w:rsidRPr="001319BE">
              <w:rPr>
                <w:rFonts w:eastAsia="游明朝"/>
                <w:sz w:val="20"/>
                <w:lang w:val="x-none" w:eastAsia="en-US"/>
              </w:rPr>
              <w:t>-</w:t>
            </w:r>
            <w:r w:rsidRPr="001319BE">
              <w:rPr>
                <w:rFonts w:eastAsia="游明朝"/>
                <w:sz w:val="20"/>
                <w:lang w:val="x-none" w:eastAsia="en-US"/>
              </w:rPr>
              <w:tab/>
              <w:t>a random access procedure that is not initiated by a PDCCH order that triggers a non-contention based random access procedure</w:t>
            </w:r>
          </w:p>
          <w:p w14:paraId="28C55785" w14:textId="4805BF10" w:rsidR="001319BE" w:rsidRPr="001319BE" w:rsidRDefault="001319BE" w:rsidP="001319BE">
            <w:pPr>
              <w:rPr>
                <w:rFonts w:eastAsia="SimSun"/>
                <w:sz w:val="20"/>
                <w:lang w:eastAsia="zh-CN"/>
              </w:rPr>
            </w:pPr>
            <w:r w:rsidRPr="001319BE">
              <w:rPr>
                <w:rFonts w:eastAsia="游明朝"/>
                <w:sz w:val="20"/>
                <w:lang w:eastAsia="en-US"/>
              </w:rPr>
              <w:t xml:space="preserve">If a UE monitors PDCCH candidates for DCI formats with CRC scrambled by a C-RNTI and the UE is provided a non-zero value for </w:t>
            </w:r>
            <w:proofErr w:type="spellStart"/>
            <w:r w:rsidRPr="001319BE">
              <w:rPr>
                <w:rFonts w:eastAsia="游明朝"/>
                <w:i/>
                <w:iCs/>
                <w:sz w:val="20"/>
                <w:lang w:val="en-US" w:eastAsia="x-none"/>
              </w:rPr>
              <w:t>searchSpaceID</w:t>
            </w:r>
            <w:proofErr w:type="spellEnd"/>
            <w:r w:rsidRPr="001319BE">
              <w:rPr>
                <w:rFonts w:eastAsia="游明朝"/>
                <w:i/>
                <w:iCs/>
                <w:sz w:val="20"/>
                <w:lang w:val="en-US" w:eastAsia="x-none"/>
              </w:rPr>
              <w:t xml:space="preserve"> </w:t>
            </w:r>
            <w:r w:rsidRPr="001319BE">
              <w:rPr>
                <w:rFonts w:eastAsia="游明朝"/>
                <w:iCs/>
                <w:sz w:val="20"/>
                <w:lang w:val="en-US" w:eastAsia="x-none"/>
              </w:rPr>
              <w:t xml:space="preserve">in </w:t>
            </w:r>
            <w:r w:rsidRPr="001319BE">
              <w:rPr>
                <w:rFonts w:eastAsia="游明朝"/>
                <w:i/>
                <w:sz w:val="20"/>
                <w:lang w:eastAsia="en-US"/>
              </w:rPr>
              <w:t>PDCCH-</w:t>
            </w:r>
            <w:proofErr w:type="spellStart"/>
            <w:r w:rsidRPr="001319BE">
              <w:rPr>
                <w:rFonts w:eastAsia="游明朝"/>
                <w:i/>
                <w:sz w:val="20"/>
                <w:lang w:eastAsia="en-US"/>
              </w:rPr>
              <w:t>ConfigCommon</w:t>
            </w:r>
            <w:proofErr w:type="spellEnd"/>
            <w:r w:rsidRPr="001319BE">
              <w:rPr>
                <w:rFonts w:eastAsia="游明朝"/>
                <w:sz w:val="20"/>
                <w:lang w:eastAsia="en-US"/>
              </w:rPr>
              <w:t xml:space="preserve"> </w:t>
            </w:r>
            <w:r w:rsidRPr="001319BE">
              <w:rPr>
                <w:rFonts w:eastAsia="游明朝"/>
                <w:iCs/>
                <w:sz w:val="20"/>
                <w:lang w:val="en-US" w:eastAsia="x-none"/>
              </w:rPr>
              <w:t>for</w:t>
            </w:r>
            <w:r w:rsidRPr="001319BE">
              <w:rPr>
                <w:rFonts w:eastAsia="游明朝"/>
                <w:sz w:val="20"/>
                <w:lang w:eastAsia="en-US"/>
              </w:rPr>
              <w:t xml:space="preserve"> a Type0/0A/2-PDCCH CSS set, the UE determines monitoring occasions for PDCCH candidates of the Type0/0A/2-PDCCH CSS set based on the search space set associated with the value of </w:t>
            </w:r>
            <w:proofErr w:type="spellStart"/>
            <w:r w:rsidRPr="001319BE">
              <w:rPr>
                <w:rFonts w:eastAsia="游明朝"/>
                <w:i/>
                <w:iCs/>
                <w:sz w:val="20"/>
                <w:lang w:val="en-US" w:eastAsia="x-none"/>
              </w:rPr>
              <w:t>searchSpaceID</w:t>
            </w:r>
            <w:proofErr w:type="spellEnd"/>
            <w:r w:rsidRPr="001319BE">
              <w:rPr>
                <w:rFonts w:eastAsia="游明朝"/>
                <w:sz w:val="20"/>
                <w:lang w:eastAsia="en-US"/>
              </w:rPr>
              <w:t xml:space="preserve">.   </w:t>
            </w:r>
          </w:p>
        </w:tc>
      </w:tr>
    </w:tbl>
    <w:p w14:paraId="49804821" w14:textId="77777777" w:rsidR="001319BE" w:rsidRPr="001319BE" w:rsidRDefault="001319BE" w:rsidP="005C7976">
      <w:pPr>
        <w:spacing w:afterLines="50" w:after="120"/>
        <w:rPr>
          <w:sz w:val="22"/>
          <w:szCs w:val="22"/>
        </w:rPr>
      </w:pPr>
    </w:p>
    <w:p w14:paraId="10BE8EF5" w14:textId="6735B328" w:rsidR="001E628A" w:rsidRDefault="001319BE" w:rsidP="00D446AF">
      <w:pPr>
        <w:spacing w:afterLines="50" w:after="120"/>
        <w:rPr>
          <w:sz w:val="22"/>
          <w:szCs w:val="22"/>
        </w:rPr>
      </w:pPr>
      <w:r>
        <w:rPr>
          <w:rFonts w:hint="eastAsia"/>
          <w:sz w:val="22"/>
          <w:szCs w:val="22"/>
        </w:rPr>
        <w:t>I</w:t>
      </w:r>
      <w:r>
        <w:rPr>
          <w:sz w:val="22"/>
          <w:szCs w:val="22"/>
        </w:rPr>
        <w:t xml:space="preserve">n case that SS#0 is used for Type0A/2-PDCCH CSS set, </w:t>
      </w:r>
      <w:r w:rsidR="00372324">
        <w:rPr>
          <w:sz w:val="22"/>
          <w:szCs w:val="22"/>
        </w:rPr>
        <w:t xml:space="preserve">UE behaviour for OSI/paging PDCCH monitoring should be same as that for RMSI PDCCH monitoring. </w:t>
      </w:r>
      <w:r w:rsidR="006904AC">
        <w:rPr>
          <w:sz w:val="22"/>
          <w:szCs w:val="22"/>
        </w:rPr>
        <w:t>I</w:t>
      </w:r>
      <w:r w:rsidR="00372324">
        <w:rPr>
          <w:sz w:val="22"/>
          <w:szCs w:val="22"/>
        </w:rPr>
        <w:t xml:space="preserve">f LBT failure happens at the original PDCCH occasion which is associated to a </w:t>
      </w:r>
      <w:r w:rsidR="006904AC">
        <w:rPr>
          <w:sz w:val="22"/>
          <w:szCs w:val="22"/>
        </w:rPr>
        <w:t xml:space="preserve">candidate </w:t>
      </w:r>
      <w:r w:rsidR="00372324">
        <w:rPr>
          <w:sz w:val="22"/>
          <w:szCs w:val="22"/>
        </w:rPr>
        <w:t xml:space="preserve">SS/PBCH block </w:t>
      </w:r>
      <w:r w:rsidR="006904AC">
        <w:rPr>
          <w:sz w:val="22"/>
          <w:szCs w:val="22"/>
        </w:rPr>
        <w:t xml:space="preserve">position </w:t>
      </w:r>
      <w:r w:rsidR="00372324">
        <w:rPr>
          <w:sz w:val="22"/>
          <w:szCs w:val="22"/>
        </w:rPr>
        <w:t>index #n, other candidate PDCCH occasion which is associ</w:t>
      </w:r>
      <w:r w:rsidR="009A6B67">
        <w:rPr>
          <w:sz w:val="22"/>
          <w:szCs w:val="22"/>
        </w:rPr>
        <w:t xml:space="preserve">ated to a </w:t>
      </w:r>
      <w:r w:rsidR="006904AC">
        <w:rPr>
          <w:sz w:val="22"/>
          <w:szCs w:val="22"/>
        </w:rPr>
        <w:t xml:space="preserve">candidate </w:t>
      </w:r>
      <w:r w:rsidR="009A6B67">
        <w:rPr>
          <w:sz w:val="22"/>
          <w:szCs w:val="22"/>
        </w:rPr>
        <w:t xml:space="preserve">SS/PBCH block </w:t>
      </w:r>
      <w:r w:rsidR="006904AC">
        <w:rPr>
          <w:sz w:val="22"/>
          <w:szCs w:val="22"/>
        </w:rPr>
        <w:t xml:space="preserve">position </w:t>
      </w:r>
      <w:r w:rsidR="009A6B67">
        <w:rPr>
          <w:sz w:val="22"/>
          <w:szCs w:val="22"/>
        </w:rPr>
        <w:t>index #</w:t>
      </w:r>
      <w:proofErr w:type="spellStart"/>
      <w:r w:rsidR="009A6B67">
        <w:rPr>
          <w:sz w:val="22"/>
          <w:szCs w:val="22"/>
        </w:rPr>
        <w:t>N</w:t>
      </w:r>
      <w:r w:rsidR="00372324">
        <w:rPr>
          <w:sz w:val="22"/>
          <w:szCs w:val="22"/>
        </w:rPr>
        <w:t>+n</w:t>
      </w:r>
      <w:proofErr w:type="spellEnd"/>
      <w:r w:rsidR="00372324">
        <w:rPr>
          <w:sz w:val="22"/>
          <w:szCs w:val="22"/>
        </w:rPr>
        <w:t xml:space="preserve"> </w:t>
      </w:r>
      <w:r w:rsidR="006904AC">
        <w:rPr>
          <w:sz w:val="22"/>
          <w:szCs w:val="22"/>
        </w:rPr>
        <w:t>where SS/PBCH block transmission in position index #</w:t>
      </w:r>
      <w:proofErr w:type="spellStart"/>
      <w:r w:rsidR="006904AC">
        <w:rPr>
          <w:sz w:val="22"/>
          <w:szCs w:val="22"/>
        </w:rPr>
        <w:t>N+n</w:t>
      </w:r>
      <w:proofErr w:type="spellEnd"/>
      <w:r w:rsidR="006904AC">
        <w:rPr>
          <w:sz w:val="22"/>
          <w:szCs w:val="22"/>
        </w:rPr>
        <w:t xml:space="preserve"> is </w:t>
      </w:r>
      <w:proofErr w:type="spellStart"/>
      <w:r w:rsidR="00372324">
        <w:rPr>
          <w:sz w:val="22"/>
          <w:szCs w:val="22"/>
        </w:rPr>
        <w:t>QCLed</w:t>
      </w:r>
      <w:proofErr w:type="spellEnd"/>
      <w:r w:rsidR="00372324">
        <w:rPr>
          <w:sz w:val="22"/>
          <w:szCs w:val="22"/>
        </w:rPr>
        <w:t xml:space="preserve"> with the SS/PBCH block </w:t>
      </w:r>
      <w:r w:rsidR="006904AC">
        <w:rPr>
          <w:sz w:val="22"/>
          <w:szCs w:val="22"/>
        </w:rPr>
        <w:t xml:space="preserve">transmission in position </w:t>
      </w:r>
      <w:r w:rsidR="00372324">
        <w:rPr>
          <w:sz w:val="22"/>
          <w:szCs w:val="22"/>
        </w:rPr>
        <w:t>index #n can be used.</w:t>
      </w:r>
    </w:p>
    <w:p w14:paraId="57671595" w14:textId="378DEE98" w:rsidR="00D446AF" w:rsidRDefault="00144F85" w:rsidP="005C7976">
      <w:pPr>
        <w:spacing w:afterLines="50" w:after="120"/>
        <w:rPr>
          <w:sz w:val="22"/>
          <w:szCs w:val="22"/>
        </w:rPr>
      </w:pPr>
      <w:r>
        <w:rPr>
          <w:sz w:val="22"/>
          <w:szCs w:val="22"/>
        </w:rPr>
        <w:t xml:space="preserve">In case that SS-ID other than #0 is used for Type0A/2-PDCCH CSS set, CONNECTED mode UE in Rel-15 does not assume any association between PDCCH monitoring occasion and SS/PBCH block index and the UE determines PDCCH monitoring occasion according to the search space set configuration. In this case, </w:t>
      </w:r>
      <w:proofErr w:type="spellStart"/>
      <w:r>
        <w:rPr>
          <w:sz w:val="22"/>
          <w:szCs w:val="22"/>
        </w:rPr>
        <w:t>gNB</w:t>
      </w:r>
      <w:proofErr w:type="spellEnd"/>
      <w:r>
        <w:rPr>
          <w:sz w:val="22"/>
          <w:szCs w:val="22"/>
        </w:rPr>
        <w:t xml:space="preserve"> already has scheduling flexibility for each beam.</w:t>
      </w:r>
      <w:r>
        <w:rPr>
          <w:rFonts w:hint="eastAsia"/>
          <w:sz w:val="22"/>
          <w:szCs w:val="22"/>
        </w:rPr>
        <w:t xml:space="preserve"> </w:t>
      </w:r>
      <w:r>
        <w:rPr>
          <w:sz w:val="22"/>
          <w:szCs w:val="22"/>
        </w:rPr>
        <w:t xml:space="preserve">In IDLE/INACTIVE mode, Rel-15 UE determines PDCCH monitoring occasion </w:t>
      </w:r>
      <w:r w:rsidRPr="00144F85">
        <w:rPr>
          <w:sz w:val="22"/>
          <w:szCs w:val="22"/>
        </w:rPr>
        <w:t xml:space="preserve">based on the association between an actually transmitted SSB and PDCCH monitoring occasions </w:t>
      </w:r>
      <w:r>
        <w:rPr>
          <w:sz w:val="22"/>
          <w:szCs w:val="22"/>
        </w:rPr>
        <w:t xml:space="preserve">within SI window or PO </w:t>
      </w:r>
      <w:r w:rsidRPr="00144F85">
        <w:rPr>
          <w:sz w:val="22"/>
          <w:szCs w:val="22"/>
        </w:rPr>
        <w:t xml:space="preserve">according to </w:t>
      </w:r>
      <w:r>
        <w:rPr>
          <w:sz w:val="22"/>
          <w:szCs w:val="22"/>
        </w:rPr>
        <w:t>Section 5.2.2.3.2</w:t>
      </w:r>
      <w:r w:rsidRPr="00144F85">
        <w:rPr>
          <w:sz w:val="22"/>
          <w:szCs w:val="22"/>
        </w:rPr>
        <w:t xml:space="preserve"> of TS38.331</w:t>
      </w:r>
      <w:r>
        <w:rPr>
          <w:sz w:val="22"/>
          <w:szCs w:val="22"/>
        </w:rPr>
        <w:t xml:space="preserve"> and Section 7.1 of TS38.304.</w:t>
      </w:r>
      <w:r w:rsidR="003C269C">
        <w:rPr>
          <w:sz w:val="22"/>
          <w:szCs w:val="22"/>
        </w:rPr>
        <w:t xml:space="preserve"> For OSI, it is possible to set multiple PDCCH monitoring occasions associated to each </w:t>
      </w:r>
      <w:r w:rsidR="00695C1F">
        <w:rPr>
          <w:sz w:val="22"/>
          <w:szCs w:val="22"/>
        </w:rPr>
        <w:t xml:space="preserve">candidate </w:t>
      </w:r>
      <w:r w:rsidR="003C269C">
        <w:rPr>
          <w:sz w:val="22"/>
          <w:szCs w:val="22"/>
        </w:rPr>
        <w:t xml:space="preserve">SS/PBCH block </w:t>
      </w:r>
      <w:r w:rsidR="00695C1F">
        <w:rPr>
          <w:sz w:val="22"/>
          <w:szCs w:val="22"/>
        </w:rPr>
        <w:t xml:space="preserve">position </w:t>
      </w:r>
      <w:r w:rsidR="003C269C">
        <w:rPr>
          <w:sz w:val="22"/>
          <w:szCs w:val="22"/>
        </w:rPr>
        <w:t xml:space="preserve">index within SI window. </w:t>
      </w:r>
      <w:r w:rsidR="007B7266">
        <w:rPr>
          <w:sz w:val="22"/>
          <w:szCs w:val="22"/>
        </w:rPr>
        <w:t xml:space="preserve">For paging, since each PO contains “S” PDCCH monitoring occasions where “S” is the number of actually transmitted SSBs in Rel-15 specification, there is only one PDCCH monitoring occasion in each PO for each actually transmitted SS/PBCH block. Therefore, </w:t>
      </w:r>
      <w:r w:rsidR="00695C1F">
        <w:rPr>
          <w:sz w:val="22"/>
          <w:szCs w:val="22"/>
        </w:rPr>
        <w:t xml:space="preserve">PO definition for NR-U should be extended so that </w:t>
      </w:r>
      <w:r w:rsidR="007B7266">
        <w:rPr>
          <w:sz w:val="22"/>
          <w:szCs w:val="22"/>
        </w:rPr>
        <w:t xml:space="preserve">the number of PDCCH monitoring occasions in each PO can be </w:t>
      </w:r>
      <w:r w:rsidR="00695C1F">
        <w:rPr>
          <w:sz w:val="22"/>
          <w:szCs w:val="22"/>
        </w:rPr>
        <w:t>more than the number of actual DRS unit transmissions within a DRS transmission window</w:t>
      </w:r>
      <w:r w:rsidR="007B7266">
        <w:rPr>
          <w:sz w:val="22"/>
          <w:szCs w:val="22"/>
        </w:rPr>
        <w:t>.</w:t>
      </w:r>
    </w:p>
    <w:p w14:paraId="413E37E8" w14:textId="20F189CE" w:rsidR="007B7266" w:rsidRDefault="007B7266" w:rsidP="007B7266">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695C1F">
        <w:rPr>
          <w:rFonts w:eastAsia="游明朝"/>
          <w:b/>
          <w:sz w:val="22"/>
          <w:szCs w:val="22"/>
          <w:u w:val="single"/>
        </w:rPr>
        <w:t>8</w:t>
      </w:r>
      <w:r>
        <w:rPr>
          <w:rFonts w:eastAsia="游明朝" w:hint="eastAsia"/>
          <w:b/>
          <w:sz w:val="22"/>
          <w:szCs w:val="22"/>
        </w:rPr>
        <w:t xml:space="preserve">: </w:t>
      </w:r>
      <w:r>
        <w:rPr>
          <w:rFonts w:eastAsia="游明朝"/>
          <w:b/>
          <w:sz w:val="22"/>
          <w:szCs w:val="22"/>
        </w:rPr>
        <w:t>For paging in NR-U, the number of PDCCH monitoring occasions in each PO can be larger than the number of actual</w:t>
      </w:r>
      <w:r w:rsidR="00695C1F">
        <w:rPr>
          <w:rFonts w:eastAsia="游明朝"/>
          <w:b/>
          <w:sz w:val="22"/>
          <w:szCs w:val="22"/>
        </w:rPr>
        <w:t xml:space="preserve"> DRS unit transmissions within DRS transmission window</w:t>
      </w:r>
      <w:r>
        <w:rPr>
          <w:rFonts w:eastAsia="游明朝"/>
          <w:b/>
          <w:sz w:val="22"/>
          <w:szCs w:val="22"/>
        </w:rPr>
        <w:t>.</w:t>
      </w:r>
    </w:p>
    <w:p w14:paraId="06A3184E" w14:textId="3FB4A79E" w:rsidR="00144F85" w:rsidRPr="00695C1F" w:rsidRDefault="00144F85" w:rsidP="005C7976">
      <w:pPr>
        <w:spacing w:afterLines="50" w:after="120"/>
        <w:rPr>
          <w:sz w:val="22"/>
          <w:szCs w:val="22"/>
        </w:rPr>
      </w:pPr>
    </w:p>
    <w:p w14:paraId="108F1C70" w14:textId="77777777" w:rsidR="00144F85" w:rsidRPr="00144F85" w:rsidRDefault="00144F85" w:rsidP="005C7976">
      <w:pPr>
        <w:spacing w:afterLines="50" w:after="120"/>
        <w:rPr>
          <w:sz w:val="22"/>
          <w:szCs w:val="22"/>
        </w:rPr>
      </w:pPr>
    </w:p>
    <w:p w14:paraId="345616E9" w14:textId="3756C2DA" w:rsidR="00484F06" w:rsidRPr="009517C5" w:rsidRDefault="00484F06" w:rsidP="00484F06">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EA4CFF">
        <w:rPr>
          <w:rFonts w:eastAsia="ＭＳ 明朝"/>
          <w:b/>
          <w:bCs/>
          <w:szCs w:val="24"/>
          <w:lang w:val="en-US"/>
        </w:rPr>
        <w:t>enhancements to RACH procedure</w:t>
      </w:r>
    </w:p>
    <w:p w14:paraId="087E339B" w14:textId="60295335" w:rsidR="004A55C1" w:rsidRPr="00FA6F09" w:rsidRDefault="00D34D99" w:rsidP="004A55C1">
      <w:pPr>
        <w:pStyle w:val="2"/>
        <w:rPr>
          <w:lang w:val="en-US"/>
        </w:rPr>
      </w:pPr>
      <w:r>
        <w:rPr>
          <w:rFonts w:hint="eastAsia"/>
          <w:lang w:val="en-US"/>
        </w:rPr>
        <w:t>4</w:t>
      </w:r>
      <w:r w:rsidR="004A55C1">
        <w:rPr>
          <w:rFonts w:hint="eastAsia"/>
          <w:lang w:val="en-US"/>
        </w:rPr>
        <w:t>.1</w:t>
      </w:r>
      <w:r w:rsidR="004A55C1">
        <w:rPr>
          <w:rFonts w:hint="eastAsia"/>
          <w:lang w:val="en-US"/>
        </w:rPr>
        <w:tab/>
        <w:t>RACH resour</w:t>
      </w:r>
      <w:r w:rsidR="004A55C1">
        <w:rPr>
          <w:lang w:val="en-US"/>
        </w:rPr>
        <w:t>ce enhancements</w:t>
      </w:r>
    </w:p>
    <w:p w14:paraId="6C8E881D" w14:textId="28AB6D37" w:rsidR="004A55C1" w:rsidRDefault="004A55C1" w:rsidP="004A55C1">
      <w:pPr>
        <w:spacing w:afterLines="50" w:after="120"/>
        <w:rPr>
          <w:sz w:val="22"/>
          <w:szCs w:val="22"/>
          <w:lang w:val="en-US"/>
        </w:rPr>
      </w:pPr>
      <w:r>
        <w:rPr>
          <w:rFonts w:hint="eastAsia"/>
          <w:sz w:val="22"/>
          <w:szCs w:val="22"/>
          <w:lang w:val="en-US"/>
        </w:rPr>
        <w:t xml:space="preserve">Considering LBT failure, RACH resource enhancements are discussed in SI and </w:t>
      </w:r>
      <w:r>
        <w:rPr>
          <w:sz w:val="22"/>
          <w:szCs w:val="22"/>
          <w:lang w:val="en-US"/>
        </w:rPr>
        <w:t xml:space="preserve">RAN1 identified following </w:t>
      </w:r>
      <w:r w:rsidR="00311DCC">
        <w:rPr>
          <w:sz w:val="22"/>
          <w:szCs w:val="22"/>
          <w:lang w:val="en-US"/>
        </w:rPr>
        <w:t>options</w:t>
      </w:r>
      <w:r>
        <w:rPr>
          <w:sz w:val="22"/>
          <w:szCs w:val="22"/>
          <w:lang w:val="en-US"/>
        </w:rPr>
        <w:t>.</w:t>
      </w:r>
      <w:r>
        <w:rPr>
          <w:rFonts w:hint="eastAsia"/>
          <w:sz w:val="22"/>
          <w:szCs w:val="22"/>
          <w:lang w:val="en-US"/>
        </w:rPr>
        <w:t xml:space="preserve"> </w:t>
      </w:r>
    </w:p>
    <w:p w14:paraId="3308B354" w14:textId="625750B8" w:rsidR="004A55C1" w:rsidRPr="00FA6F09" w:rsidRDefault="00311DCC" w:rsidP="004A55C1">
      <w:pPr>
        <w:pStyle w:val="B1"/>
        <w:rPr>
          <w:sz w:val="22"/>
          <w:szCs w:val="22"/>
        </w:rPr>
      </w:pPr>
      <w:r>
        <w:rPr>
          <w:sz w:val="22"/>
          <w:szCs w:val="22"/>
        </w:rPr>
        <w:t>Opt</w:t>
      </w:r>
      <w:r w:rsidR="004A55C1">
        <w:rPr>
          <w:sz w:val="22"/>
          <w:szCs w:val="22"/>
        </w:rPr>
        <w:t xml:space="preserve">. 1: </w:t>
      </w:r>
      <w:r w:rsidR="004A55C1" w:rsidRPr="00FA6F09">
        <w:rPr>
          <w:sz w:val="22"/>
          <w:szCs w:val="22"/>
        </w:rPr>
        <w:t>Frequency-domain enhancement: Multiple PRACH resources across multiple LBT sub-bands/carriers for both contention-free and contention-based RA</w:t>
      </w:r>
    </w:p>
    <w:p w14:paraId="6FD45B7B" w14:textId="4AC09F00" w:rsidR="004A55C1" w:rsidRPr="00FA6F09" w:rsidRDefault="00311DCC" w:rsidP="004A55C1">
      <w:pPr>
        <w:pStyle w:val="B1"/>
        <w:rPr>
          <w:sz w:val="22"/>
          <w:szCs w:val="22"/>
        </w:rPr>
      </w:pPr>
      <w:r>
        <w:rPr>
          <w:sz w:val="22"/>
          <w:szCs w:val="22"/>
        </w:rPr>
        <w:t>Opt</w:t>
      </w:r>
      <w:r w:rsidR="004A55C1">
        <w:rPr>
          <w:sz w:val="22"/>
          <w:szCs w:val="22"/>
        </w:rPr>
        <w:t xml:space="preserve">. 2: </w:t>
      </w:r>
      <w:r w:rsidR="004A55C1" w:rsidRPr="00FA6F09">
        <w:rPr>
          <w:sz w:val="22"/>
          <w:szCs w:val="22"/>
        </w:rPr>
        <w:t>Time-domain enhancements:</w:t>
      </w:r>
    </w:p>
    <w:p w14:paraId="40C65FD7" w14:textId="5AA09C03" w:rsidR="004A55C1" w:rsidRPr="00FA6F09" w:rsidRDefault="00311DCC" w:rsidP="004A55C1">
      <w:pPr>
        <w:pStyle w:val="B2"/>
        <w:rPr>
          <w:sz w:val="22"/>
          <w:szCs w:val="22"/>
        </w:rPr>
      </w:pPr>
      <w:r>
        <w:rPr>
          <w:sz w:val="22"/>
          <w:szCs w:val="22"/>
        </w:rPr>
        <w:t>Opt</w:t>
      </w:r>
      <w:r w:rsidR="004A55C1">
        <w:rPr>
          <w:sz w:val="22"/>
          <w:szCs w:val="22"/>
        </w:rPr>
        <w:t xml:space="preserve">. 2a: </w:t>
      </w:r>
      <w:r w:rsidR="004A55C1" w:rsidRPr="00FA6F09">
        <w:rPr>
          <w:sz w:val="22"/>
          <w:szCs w:val="22"/>
        </w:rPr>
        <w:t xml:space="preserve">For connected mode UE, scheduling of PRACH resources via DCI. </w:t>
      </w:r>
    </w:p>
    <w:p w14:paraId="15579326" w14:textId="5E8E1733" w:rsidR="004A55C1" w:rsidRPr="00FA6F09" w:rsidRDefault="00311DCC" w:rsidP="004A55C1">
      <w:pPr>
        <w:pStyle w:val="B2"/>
        <w:rPr>
          <w:sz w:val="22"/>
          <w:szCs w:val="22"/>
        </w:rPr>
      </w:pPr>
      <w:r>
        <w:rPr>
          <w:sz w:val="22"/>
          <w:szCs w:val="22"/>
        </w:rPr>
        <w:t>Opt</w:t>
      </w:r>
      <w:r w:rsidR="004A55C1">
        <w:rPr>
          <w:sz w:val="22"/>
          <w:szCs w:val="22"/>
        </w:rPr>
        <w:t xml:space="preserve">. 2b: </w:t>
      </w:r>
      <w:r w:rsidR="004A55C1" w:rsidRPr="00FA6F09">
        <w:rPr>
          <w:sz w:val="22"/>
          <w:szCs w:val="22"/>
        </w:rPr>
        <w:t>For idle mode UE, scheduling of PRACH resources via paging</w:t>
      </w:r>
    </w:p>
    <w:p w14:paraId="5BB4DCB0" w14:textId="0C1CDFE3" w:rsidR="004A55C1" w:rsidRPr="00FA6F09" w:rsidRDefault="00311DCC" w:rsidP="004A55C1">
      <w:pPr>
        <w:pStyle w:val="B2"/>
        <w:rPr>
          <w:sz w:val="22"/>
          <w:szCs w:val="22"/>
        </w:rPr>
      </w:pPr>
      <w:r>
        <w:rPr>
          <w:sz w:val="22"/>
          <w:szCs w:val="22"/>
        </w:rPr>
        <w:lastRenderedPageBreak/>
        <w:t>Opt</w:t>
      </w:r>
      <w:r w:rsidR="004A55C1">
        <w:rPr>
          <w:sz w:val="22"/>
          <w:szCs w:val="22"/>
        </w:rPr>
        <w:t xml:space="preserve">. 2c: </w:t>
      </w:r>
      <w:r w:rsidR="004A55C1" w:rsidRPr="00FA6F09">
        <w:rPr>
          <w:sz w:val="22"/>
          <w:szCs w:val="22"/>
        </w:rPr>
        <w:t>Additional, new RACH resources are used immediately following detection of DRS transmission</w:t>
      </w:r>
    </w:p>
    <w:p w14:paraId="44833B81" w14:textId="4AC5D192" w:rsidR="004A55C1" w:rsidRPr="00FA6F09" w:rsidRDefault="00311DCC" w:rsidP="004A55C1">
      <w:pPr>
        <w:pStyle w:val="B2"/>
        <w:rPr>
          <w:sz w:val="22"/>
          <w:szCs w:val="22"/>
        </w:rPr>
      </w:pPr>
      <w:r>
        <w:rPr>
          <w:sz w:val="22"/>
          <w:szCs w:val="22"/>
        </w:rPr>
        <w:t>Opt</w:t>
      </w:r>
      <w:r w:rsidR="004A55C1">
        <w:rPr>
          <w:sz w:val="22"/>
          <w:szCs w:val="22"/>
        </w:rPr>
        <w:t xml:space="preserve">. 2d: </w:t>
      </w:r>
      <w:r w:rsidR="004A55C1" w:rsidRPr="00FA6F09">
        <w:rPr>
          <w:sz w:val="22"/>
          <w:szCs w:val="22"/>
        </w:rPr>
        <w:t>Multiple PRACH transmissions before Msg2 reception in RAR window for initial access</w:t>
      </w:r>
    </w:p>
    <w:p w14:paraId="798EAF75" w14:textId="22059A2B" w:rsidR="004A55C1" w:rsidRPr="00FA6F09" w:rsidRDefault="00311DCC" w:rsidP="004A55C1">
      <w:pPr>
        <w:pStyle w:val="B2"/>
        <w:rPr>
          <w:sz w:val="22"/>
          <w:szCs w:val="22"/>
        </w:rPr>
      </w:pPr>
      <w:r>
        <w:rPr>
          <w:sz w:val="22"/>
          <w:szCs w:val="22"/>
        </w:rPr>
        <w:t>Opt</w:t>
      </w:r>
      <w:r w:rsidR="004A55C1">
        <w:rPr>
          <w:sz w:val="22"/>
          <w:szCs w:val="22"/>
        </w:rPr>
        <w:t xml:space="preserve">. 2e: </w:t>
      </w:r>
      <w:r w:rsidR="004A55C1" w:rsidRPr="00FA6F09">
        <w:rPr>
          <w:sz w:val="22"/>
          <w:szCs w:val="22"/>
        </w:rPr>
        <w:t>Group wise SSB-to-RO mapping by frequency first-time second manner, where grouping is in time domain</w:t>
      </w:r>
    </w:p>
    <w:p w14:paraId="71EE1569" w14:textId="77777777" w:rsidR="004A55C1" w:rsidRDefault="004A55C1" w:rsidP="004A55C1">
      <w:pPr>
        <w:spacing w:afterLines="50" w:after="120"/>
        <w:rPr>
          <w:sz w:val="22"/>
          <w:szCs w:val="22"/>
        </w:rPr>
      </w:pPr>
    </w:p>
    <w:p w14:paraId="55B84B5D" w14:textId="38204092" w:rsidR="004A55C1" w:rsidRDefault="004A55C1" w:rsidP="004A55C1">
      <w:pPr>
        <w:spacing w:afterLines="50" w:after="120"/>
        <w:rPr>
          <w:sz w:val="22"/>
          <w:szCs w:val="22"/>
        </w:rPr>
      </w:pPr>
      <w:r>
        <w:rPr>
          <w:rFonts w:hint="eastAsia"/>
          <w:sz w:val="22"/>
          <w:szCs w:val="22"/>
        </w:rPr>
        <w:t xml:space="preserve">Especially when </w:t>
      </w:r>
      <w:r>
        <w:rPr>
          <w:sz w:val="22"/>
          <w:szCs w:val="22"/>
        </w:rPr>
        <w:t xml:space="preserve">multiple </w:t>
      </w:r>
      <w:r>
        <w:rPr>
          <w:rFonts w:hint="eastAsia"/>
          <w:sz w:val="22"/>
          <w:szCs w:val="22"/>
        </w:rPr>
        <w:t xml:space="preserve">other systems coexist, </w:t>
      </w:r>
      <w:r>
        <w:rPr>
          <w:sz w:val="22"/>
          <w:szCs w:val="22"/>
        </w:rPr>
        <w:t xml:space="preserve">available sub-band(s) may vary every LBT opportunity and it may be difficult to set the PRACH resource appropriately. Additionally, an interference </w:t>
      </w:r>
      <w:r>
        <w:rPr>
          <w:rFonts w:hint="eastAsia"/>
          <w:sz w:val="22"/>
          <w:szCs w:val="22"/>
        </w:rPr>
        <w:t xml:space="preserve">from </w:t>
      </w:r>
      <w:r>
        <w:rPr>
          <w:sz w:val="22"/>
          <w:szCs w:val="22"/>
        </w:rPr>
        <w:t xml:space="preserve">a </w:t>
      </w:r>
      <w:r>
        <w:rPr>
          <w:rFonts w:hint="eastAsia"/>
          <w:sz w:val="22"/>
          <w:szCs w:val="22"/>
        </w:rPr>
        <w:t>hidden node</w:t>
      </w:r>
      <w:r>
        <w:rPr>
          <w:sz w:val="22"/>
          <w:szCs w:val="22"/>
        </w:rPr>
        <w:t xml:space="preserve"> may degrade PRACH detection performance in LBT sub-band(s) where the interference exists. In order to avoid increasing the latency of RACH procedure</w:t>
      </w:r>
      <w:r w:rsidR="00CA7FD3">
        <w:rPr>
          <w:sz w:val="22"/>
          <w:szCs w:val="22"/>
        </w:rPr>
        <w:t xml:space="preserve"> due to such LBT failure and/or PRACH detection failure</w:t>
      </w:r>
      <w:r>
        <w:rPr>
          <w:sz w:val="22"/>
          <w:szCs w:val="22"/>
        </w:rPr>
        <w:t xml:space="preserve">, frequency domain enhancement should be efficient when </w:t>
      </w:r>
      <w:r w:rsidR="00CA7FD3">
        <w:rPr>
          <w:sz w:val="22"/>
          <w:szCs w:val="22"/>
        </w:rPr>
        <w:t xml:space="preserve">NR-U system </w:t>
      </w:r>
      <w:r>
        <w:rPr>
          <w:sz w:val="22"/>
          <w:szCs w:val="22"/>
        </w:rPr>
        <w:t>us</w:t>
      </w:r>
      <w:r w:rsidR="00CA7FD3">
        <w:rPr>
          <w:sz w:val="22"/>
          <w:szCs w:val="22"/>
        </w:rPr>
        <w:t>es</w:t>
      </w:r>
      <w:r>
        <w:rPr>
          <w:sz w:val="22"/>
          <w:szCs w:val="22"/>
        </w:rPr>
        <w:t xml:space="preserve"> multiple </w:t>
      </w:r>
      <w:r w:rsidR="00CA7FD3">
        <w:rPr>
          <w:sz w:val="22"/>
          <w:szCs w:val="22"/>
        </w:rPr>
        <w:t xml:space="preserve">LBT </w:t>
      </w:r>
      <w:r>
        <w:rPr>
          <w:sz w:val="22"/>
          <w:szCs w:val="22"/>
        </w:rPr>
        <w:t xml:space="preserve">sub-bands. </w:t>
      </w:r>
    </w:p>
    <w:p w14:paraId="7ECACF90" w14:textId="45E080F6" w:rsidR="004A55C1" w:rsidRDefault="004A55C1" w:rsidP="004A55C1">
      <w:pPr>
        <w:spacing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695C1F">
        <w:rPr>
          <w:rFonts w:eastAsia="游明朝"/>
          <w:b/>
          <w:sz w:val="22"/>
          <w:szCs w:val="22"/>
          <w:u w:val="single"/>
        </w:rPr>
        <w:t>9</w:t>
      </w:r>
      <w:r>
        <w:rPr>
          <w:rFonts w:eastAsia="游明朝" w:hint="eastAsia"/>
          <w:b/>
          <w:sz w:val="22"/>
          <w:szCs w:val="22"/>
        </w:rPr>
        <w:t xml:space="preserve">: </w:t>
      </w:r>
      <w:r>
        <w:rPr>
          <w:rFonts w:eastAsia="游明朝"/>
          <w:b/>
          <w:sz w:val="22"/>
          <w:szCs w:val="22"/>
        </w:rPr>
        <w:t>Frequency-domain enhancement of RACH resource</w:t>
      </w:r>
      <w:r w:rsidR="00CA7FD3">
        <w:rPr>
          <w:rFonts w:eastAsia="游明朝"/>
          <w:b/>
          <w:sz w:val="22"/>
          <w:szCs w:val="22"/>
        </w:rPr>
        <w:t>, i.e., multiple PRACH resources across multiple LBT sub-bands for both contention-free and contention-based RA</w:t>
      </w:r>
      <w:r>
        <w:rPr>
          <w:rFonts w:eastAsia="游明朝"/>
          <w:b/>
          <w:sz w:val="22"/>
          <w:szCs w:val="22"/>
        </w:rPr>
        <w:t xml:space="preserve"> is supported for NR-U.</w:t>
      </w:r>
    </w:p>
    <w:p w14:paraId="76542EEB" w14:textId="77777777" w:rsidR="00CA7FD3" w:rsidRDefault="00CA7FD3" w:rsidP="00CA7FD3">
      <w:pPr>
        <w:spacing w:afterLines="50" w:after="120"/>
        <w:rPr>
          <w:sz w:val="22"/>
          <w:szCs w:val="22"/>
        </w:rPr>
      </w:pPr>
    </w:p>
    <w:p w14:paraId="3D39288E" w14:textId="08DEF0DD" w:rsidR="00CA7FD3" w:rsidRDefault="00CA7FD3" w:rsidP="00CA7FD3">
      <w:pPr>
        <w:spacing w:afterLines="50" w:after="120"/>
        <w:rPr>
          <w:sz w:val="22"/>
          <w:szCs w:val="22"/>
        </w:rPr>
      </w:pPr>
      <w:r>
        <w:rPr>
          <w:sz w:val="22"/>
          <w:szCs w:val="22"/>
        </w:rPr>
        <w:t xml:space="preserve">For time-domain enhancement, allocating multiple PRACH resources seems inefficient since some of them may be </w:t>
      </w:r>
      <w:r w:rsidR="008F695B">
        <w:rPr>
          <w:sz w:val="22"/>
          <w:szCs w:val="22"/>
        </w:rPr>
        <w:t>un</w:t>
      </w:r>
      <w:r>
        <w:rPr>
          <w:sz w:val="22"/>
          <w:szCs w:val="22"/>
        </w:rPr>
        <w:t>necessary if PRACH could be transmitted at the first PRCH resource</w:t>
      </w:r>
      <w:r w:rsidR="008F695B">
        <w:rPr>
          <w:sz w:val="22"/>
          <w:szCs w:val="22"/>
        </w:rPr>
        <w:t xml:space="preserve">. Therefore, dynamic scheduling of the PRACH resource e.g., within </w:t>
      </w:r>
      <w:proofErr w:type="spellStart"/>
      <w:r w:rsidR="008F695B">
        <w:rPr>
          <w:sz w:val="22"/>
          <w:szCs w:val="22"/>
        </w:rPr>
        <w:t>gNB</w:t>
      </w:r>
      <w:proofErr w:type="spellEnd"/>
      <w:r w:rsidR="008F695B">
        <w:rPr>
          <w:sz w:val="22"/>
          <w:szCs w:val="22"/>
        </w:rPr>
        <w:t xml:space="preserve">-initiated COT seems preferable in terms of resource efficiency. </w:t>
      </w:r>
      <w:r w:rsidR="00C46833">
        <w:rPr>
          <w:sz w:val="22"/>
          <w:szCs w:val="22"/>
        </w:rPr>
        <w:t>Opt</w:t>
      </w:r>
      <w:r>
        <w:rPr>
          <w:sz w:val="22"/>
          <w:szCs w:val="22"/>
        </w:rPr>
        <w:t xml:space="preserve">. 2a and </w:t>
      </w:r>
      <w:r w:rsidR="00C46833">
        <w:rPr>
          <w:sz w:val="22"/>
          <w:szCs w:val="22"/>
        </w:rPr>
        <w:t>Opt</w:t>
      </w:r>
      <w:r>
        <w:rPr>
          <w:sz w:val="22"/>
          <w:szCs w:val="22"/>
        </w:rPr>
        <w:t xml:space="preserve">. 2b seem better at this point. Time domain enhancement should be applied in the case </w:t>
      </w:r>
      <w:r w:rsidR="008F695B">
        <w:rPr>
          <w:sz w:val="22"/>
          <w:szCs w:val="22"/>
        </w:rPr>
        <w:t xml:space="preserve">where </w:t>
      </w:r>
      <w:r>
        <w:rPr>
          <w:sz w:val="22"/>
          <w:szCs w:val="22"/>
        </w:rPr>
        <w:t xml:space="preserve">one </w:t>
      </w:r>
      <w:r w:rsidR="008F695B">
        <w:rPr>
          <w:sz w:val="22"/>
          <w:szCs w:val="22"/>
        </w:rPr>
        <w:t xml:space="preserve">LBT </w:t>
      </w:r>
      <w:r>
        <w:rPr>
          <w:sz w:val="22"/>
          <w:szCs w:val="22"/>
        </w:rPr>
        <w:t>sub-band is used.</w:t>
      </w:r>
    </w:p>
    <w:p w14:paraId="4589BB00" w14:textId="7180DAC3" w:rsidR="004A55C1" w:rsidRDefault="004A55C1" w:rsidP="004A55C1">
      <w:pPr>
        <w:spacing w:afterLines="50" w:after="120"/>
        <w:rPr>
          <w:rFonts w:eastAsia="游明朝"/>
          <w:b/>
          <w:sz w:val="22"/>
          <w:szCs w:val="22"/>
        </w:rPr>
      </w:pPr>
      <w:r w:rsidRPr="0024680E">
        <w:rPr>
          <w:rFonts w:eastAsia="游明朝"/>
          <w:b/>
          <w:sz w:val="22"/>
          <w:szCs w:val="22"/>
          <w:u w:val="single"/>
        </w:rPr>
        <w:t xml:space="preserve">Proposal </w:t>
      </w:r>
      <w:r w:rsidR="00D34D99">
        <w:rPr>
          <w:rFonts w:eastAsia="游明朝"/>
          <w:b/>
          <w:sz w:val="22"/>
          <w:szCs w:val="22"/>
          <w:u w:val="single"/>
        </w:rPr>
        <w:t>1</w:t>
      </w:r>
      <w:r w:rsidR="00695C1F">
        <w:rPr>
          <w:rFonts w:eastAsia="游明朝"/>
          <w:b/>
          <w:sz w:val="22"/>
          <w:szCs w:val="22"/>
          <w:u w:val="single"/>
        </w:rPr>
        <w:t>0</w:t>
      </w:r>
      <w:r>
        <w:rPr>
          <w:rFonts w:eastAsia="游明朝"/>
          <w:b/>
          <w:sz w:val="22"/>
          <w:szCs w:val="22"/>
        </w:rPr>
        <w:t xml:space="preserve">: </w:t>
      </w:r>
      <w:r w:rsidR="008F695B">
        <w:rPr>
          <w:rFonts w:eastAsia="游明朝"/>
          <w:b/>
          <w:sz w:val="22"/>
          <w:szCs w:val="22"/>
        </w:rPr>
        <w:t xml:space="preserve">The dynamic scheduling of the PRACH resource </w:t>
      </w:r>
      <w:r>
        <w:rPr>
          <w:rFonts w:eastAsia="游明朝"/>
          <w:b/>
          <w:sz w:val="22"/>
          <w:szCs w:val="22"/>
        </w:rPr>
        <w:t xml:space="preserve">should be considered </w:t>
      </w:r>
      <w:r w:rsidR="008F695B">
        <w:rPr>
          <w:rFonts w:eastAsia="游明朝"/>
          <w:b/>
          <w:sz w:val="22"/>
          <w:szCs w:val="22"/>
        </w:rPr>
        <w:t>as</w:t>
      </w:r>
      <w:r>
        <w:rPr>
          <w:rFonts w:eastAsia="游明朝"/>
          <w:b/>
          <w:sz w:val="22"/>
          <w:szCs w:val="22"/>
        </w:rPr>
        <w:t xml:space="preserve"> time-domain enhancement of RACH resource.</w:t>
      </w:r>
    </w:p>
    <w:p w14:paraId="4FD7DA39" w14:textId="77777777" w:rsidR="004A55C1" w:rsidRDefault="004A55C1" w:rsidP="004A55C1">
      <w:pPr>
        <w:spacing w:afterLines="50" w:after="120"/>
        <w:rPr>
          <w:rFonts w:eastAsia="游明朝"/>
          <w:b/>
          <w:sz w:val="22"/>
          <w:szCs w:val="22"/>
        </w:rPr>
      </w:pPr>
    </w:p>
    <w:p w14:paraId="26DB93C7" w14:textId="0B81D75B" w:rsidR="004A55C1" w:rsidRPr="00FA6F09" w:rsidRDefault="00D34D99" w:rsidP="004A55C1">
      <w:pPr>
        <w:pStyle w:val="2"/>
        <w:rPr>
          <w:lang w:val="en-US"/>
        </w:rPr>
      </w:pPr>
      <w:r>
        <w:rPr>
          <w:rFonts w:hint="eastAsia"/>
          <w:lang w:val="en-US"/>
        </w:rPr>
        <w:t>4</w:t>
      </w:r>
      <w:r w:rsidR="004A55C1">
        <w:rPr>
          <w:rFonts w:hint="eastAsia"/>
          <w:lang w:val="en-US"/>
        </w:rPr>
        <w:t>.</w:t>
      </w:r>
      <w:r w:rsidR="004A55C1">
        <w:rPr>
          <w:lang w:val="en-US"/>
        </w:rPr>
        <w:t>2</w:t>
      </w:r>
      <w:r w:rsidR="004A55C1">
        <w:rPr>
          <w:rFonts w:hint="eastAsia"/>
          <w:lang w:val="en-US"/>
        </w:rPr>
        <w:tab/>
      </w:r>
      <w:r w:rsidR="004A55C1">
        <w:rPr>
          <w:lang w:val="en-US"/>
        </w:rPr>
        <w:t>Msg 2 transmission enhancements</w:t>
      </w:r>
    </w:p>
    <w:p w14:paraId="50C0EF51" w14:textId="32770061" w:rsidR="004A55C1" w:rsidRDefault="004A55C1" w:rsidP="004A55C1">
      <w:pPr>
        <w:spacing w:afterLines="50" w:after="120"/>
        <w:rPr>
          <w:sz w:val="22"/>
          <w:szCs w:val="22"/>
          <w:lang w:val="en-US"/>
        </w:rPr>
      </w:pPr>
      <w:r>
        <w:rPr>
          <w:sz w:val="22"/>
          <w:szCs w:val="22"/>
          <w:lang w:val="en-US"/>
        </w:rPr>
        <w:t xml:space="preserve">For msg 2 transmission enhancement, following </w:t>
      </w:r>
      <w:r w:rsidR="006311EA">
        <w:rPr>
          <w:sz w:val="22"/>
          <w:szCs w:val="22"/>
          <w:lang w:val="en-US"/>
        </w:rPr>
        <w:t>options</w:t>
      </w:r>
      <w:r>
        <w:rPr>
          <w:sz w:val="22"/>
          <w:szCs w:val="22"/>
          <w:lang w:val="en-US"/>
        </w:rPr>
        <w:t xml:space="preserve"> are mentioned in the TR.</w:t>
      </w:r>
    </w:p>
    <w:p w14:paraId="14A9CED8" w14:textId="1A564901" w:rsidR="004A55C1" w:rsidRDefault="004A55C1" w:rsidP="004A55C1">
      <w:pPr>
        <w:spacing w:afterLines="50" w:after="120"/>
        <w:rPr>
          <w:sz w:val="22"/>
          <w:szCs w:val="22"/>
          <w:lang w:val="en-US"/>
        </w:rPr>
      </w:pPr>
      <w:r>
        <w:rPr>
          <w:sz w:val="22"/>
          <w:szCs w:val="22"/>
          <w:lang w:val="en-US"/>
        </w:rPr>
        <w:t xml:space="preserve">    </w:t>
      </w:r>
      <w:r w:rsidR="006311EA">
        <w:rPr>
          <w:sz w:val="22"/>
          <w:szCs w:val="22"/>
          <w:lang w:val="en-US"/>
        </w:rPr>
        <w:t>Opt</w:t>
      </w:r>
      <w:r>
        <w:rPr>
          <w:sz w:val="22"/>
          <w:szCs w:val="22"/>
          <w:lang w:val="en-US"/>
        </w:rPr>
        <w:t>. 1: T</w:t>
      </w:r>
      <w:r w:rsidRPr="00C97D78">
        <w:rPr>
          <w:sz w:val="22"/>
          <w:szCs w:val="22"/>
          <w:lang w:val="en-US"/>
        </w:rPr>
        <w:t xml:space="preserve">he maximum RAR window size </w:t>
      </w:r>
      <w:r>
        <w:rPr>
          <w:sz w:val="22"/>
          <w:szCs w:val="22"/>
          <w:lang w:val="en-US"/>
        </w:rPr>
        <w:t xml:space="preserve">extension </w:t>
      </w:r>
      <w:r w:rsidRPr="00C97D78">
        <w:rPr>
          <w:sz w:val="22"/>
          <w:szCs w:val="22"/>
          <w:lang w:val="en-US"/>
        </w:rPr>
        <w:t xml:space="preserve">beyond 10 </w:t>
      </w:r>
      <w:proofErr w:type="spellStart"/>
      <w:r w:rsidRPr="00C97D78">
        <w:rPr>
          <w:sz w:val="22"/>
          <w:szCs w:val="22"/>
          <w:lang w:val="en-US"/>
        </w:rPr>
        <w:t>ms</w:t>
      </w:r>
      <w:proofErr w:type="spellEnd"/>
    </w:p>
    <w:p w14:paraId="5170F4D5" w14:textId="7B3B74F1" w:rsidR="004A55C1" w:rsidRDefault="004A55C1" w:rsidP="004A55C1">
      <w:pPr>
        <w:spacing w:afterLines="50" w:after="120"/>
        <w:rPr>
          <w:sz w:val="22"/>
          <w:szCs w:val="22"/>
          <w:lang w:val="en-US"/>
        </w:rPr>
      </w:pPr>
      <w:r>
        <w:rPr>
          <w:sz w:val="22"/>
          <w:szCs w:val="22"/>
          <w:lang w:val="en-US"/>
        </w:rPr>
        <w:t xml:space="preserve">    </w:t>
      </w:r>
      <w:r w:rsidR="006311EA">
        <w:rPr>
          <w:sz w:val="22"/>
          <w:szCs w:val="22"/>
          <w:lang w:val="en-US"/>
        </w:rPr>
        <w:t>Opt</w:t>
      </w:r>
      <w:r>
        <w:rPr>
          <w:sz w:val="22"/>
          <w:szCs w:val="22"/>
          <w:lang w:val="en-US"/>
        </w:rPr>
        <w:t>. 2a: P</w:t>
      </w:r>
      <w:r w:rsidRPr="00C97D78">
        <w:rPr>
          <w:sz w:val="22"/>
          <w:szCs w:val="22"/>
          <w:lang w:val="en-US"/>
        </w:rPr>
        <w:t>reconfigured/pre-indicated/scheduled</w:t>
      </w:r>
      <w:r>
        <w:rPr>
          <w:sz w:val="22"/>
          <w:szCs w:val="22"/>
          <w:lang w:val="en-US"/>
        </w:rPr>
        <w:t xml:space="preserve"> multiple opportunities in frequency-</w:t>
      </w:r>
      <w:r w:rsidRPr="00C97D78">
        <w:rPr>
          <w:sz w:val="22"/>
          <w:szCs w:val="22"/>
          <w:lang w:val="en-US"/>
        </w:rPr>
        <w:t>domain</w:t>
      </w:r>
    </w:p>
    <w:p w14:paraId="756D6A57" w14:textId="330229A1" w:rsidR="004A55C1" w:rsidRDefault="006311EA" w:rsidP="004A55C1">
      <w:pPr>
        <w:spacing w:afterLines="50" w:after="120"/>
        <w:ind w:firstLineChars="100" w:firstLine="220"/>
        <w:rPr>
          <w:sz w:val="22"/>
          <w:szCs w:val="22"/>
          <w:lang w:val="en-US"/>
        </w:rPr>
      </w:pPr>
      <w:r>
        <w:rPr>
          <w:sz w:val="22"/>
          <w:szCs w:val="22"/>
          <w:lang w:val="en-US"/>
        </w:rPr>
        <w:t>Opt</w:t>
      </w:r>
      <w:r w:rsidR="004A55C1">
        <w:rPr>
          <w:sz w:val="22"/>
          <w:szCs w:val="22"/>
          <w:lang w:val="en-US"/>
        </w:rPr>
        <w:t>. 2b: P</w:t>
      </w:r>
      <w:r w:rsidR="004A55C1" w:rsidRPr="00C97D78">
        <w:rPr>
          <w:sz w:val="22"/>
          <w:szCs w:val="22"/>
          <w:lang w:val="en-US"/>
        </w:rPr>
        <w:t>reconfigured/pre-indicated/scheduled</w:t>
      </w:r>
      <w:r w:rsidR="004A55C1">
        <w:rPr>
          <w:sz w:val="22"/>
          <w:szCs w:val="22"/>
          <w:lang w:val="en-US"/>
        </w:rPr>
        <w:t xml:space="preserve"> multiple opportunities in time-</w:t>
      </w:r>
      <w:r w:rsidR="004A55C1" w:rsidRPr="00C97D78">
        <w:rPr>
          <w:sz w:val="22"/>
          <w:szCs w:val="22"/>
          <w:lang w:val="en-US"/>
        </w:rPr>
        <w:t>domain</w:t>
      </w:r>
    </w:p>
    <w:p w14:paraId="01957914" w14:textId="77777777" w:rsidR="004A55C1" w:rsidRPr="00C97D78" w:rsidRDefault="004A55C1" w:rsidP="004A55C1">
      <w:pPr>
        <w:spacing w:afterLines="50" w:after="120"/>
        <w:ind w:firstLineChars="100" w:firstLine="220"/>
        <w:rPr>
          <w:sz w:val="22"/>
          <w:szCs w:val="22"/>
          <w:lang w:val="en-US"/>
        </w:rPr>
      </w:pPr>
    </w:p>
    <w:p w14:paraId="5E52B647" w14:textId="55D7F35C" w:rsidR="004A55C1" w:rsidRDefault="004A55C1" w:rsidP="004A55C1">
      <w:pPr>
        <w:spacing w:afterLines="50" w:after="120"/>
        <w:rPr>
          <w:sz w:val="22"/>
          <w:szCs w:val="22"/>
          <w:lang w:val="en-US"/>
        </w:rPr>
      </w:pPr>
      <w:r>
        <w:rPr>
          <w:sz w:val="22"/>
          <w:szCs w:val="22"/>
          <w:lang w:val="en-US"/>
        </w:rPr>
        <w:t>T</w:t>
      </w:r>
      <w:r w:rsidRPr="00C97D78">
        <w:rPr>
          <w:sz w:val="22"/>
          <w:szCs w:val="22"/>
          <w:lang w:val="en-US"/>
        </w:rPr>
        <w:t xml:space="preserve">he maximum RAR window size </w:t>
      </w:r>
      <w:r>
        <w:rPr>
          <w:sz w:val="22"/>
          <w:szCs w:val="22"/>
          <w:lang w:val="en-US"/>
        </w:rPr>
        <w:t xml:space="preserve">extension </w:t>
      </w:r>
      <w:r w:rsidRPr="00C97D78">
        <w:rPr>
          <w:sz w:val="22"/>
          <w:szCs w:val="22"/>
          <w:lang w:val="en-US"/>
        </w:rPr>
        <w:t xml:space="preserve">beyond 10 </w:t>
      </w:r>
      <w:proofErr w:type="spellStart"/>
      <w:r w:rsidRPr="00C97D78">
        <w:rPr>
          <w:sz w:val="22"/>
          <w:szCs w:val="22"/>
          <w:lang w:val="en-US"/>
        </w:rPr>
        <w:t>ms</w:t>
      </w:r>
      <w:proofErr w:type="spellEnd"/>
      <w:r>
        <w:rPr>
          <w:sz w:val="22"/>
          <w:szCs w:val="22"/>
          <w:lang w:val="en-US"/>
        </w:rPr>
        <w:t xml:space="preserve"> is </w:t>
      </w:r>
      <w:r w:rsidR="00443BEA">
        <w:rPr>
          <w:sz w:val="22"/>
          <w:szCs w:val="22"/>
          <w:lang w:val="en-US"/>
        </w:rPr>
        <w:t>a reasonable</w:t>
      </w:r>
      <w:r>
        <w:rPr>
          <w:sz w:val="22"/>
          <w:szCs w:val="22"/>
          <w:lang w:val="en-US"/>
        </w:rPr>
        <w:t xml:space="preserve"> way </w:t>
      </w:r>
      <w:r w:rsidR="00443BEA">
        <w:rPr>
          <w:sz w:val="22"/>
          <w:szCs w:val="22"/>
          <w:lang w:val="en-US"/>
        </w:rPr>
        <w:t>to avoid</w:t>
      </w:r>
      <w:r>
        <w:rPr>
          <w:sz w:val="22"/>
          <w:szCs w:val="22"/>
          <w:lang w:val="en-US"/>
        </w:rPr>
        <w:t xml:space="preserve"> </w:t>
      </w:r>
      <w:r w:rsidR="00C46833">
        <w:rPr>
          <w:sz w:val="22"/>
          <w:szCs w:val="22"/>
          <w:lang w:val="en-US"/>
        </w:rPr>
        <w:t xml:space="preserve">increasing RACH procedure latency </w:t>
      </w:r>
      <w:r w:rsidR="00443BEA">
        <w:rPr>
          <w:sz w:val="22"/>
          <w:szCs w:val="22"/>
          <w:lang w:val="en-US"/>
        </w:rPr>
        <w:t>due to</w:t>
      </w:r>
      <w:r w:rsidR="00C46833">
        <w:rPr>
          <w:sz w:val="22"/>
          <w:szCs w:val="22"/>
          <w:lang w:val="en-US"/>
        </w:rPr>
        <w:t xml:space="preserve"> </w:t>
      </w:r>
      <w:r w:rsidR="00443BEA">
        <w:rPr>
          <w:sz w:val="22"/>
          <w:szCs w:val="22"/>
          <w:lang w:val="en-US"/>
        </w:rPr>
        <w:t xml:space="preserve">msg 2 transmission </w:t>
      </w:r>
      <w:r w:rsidR="00C46833">
        <w:rPr>
          <w:sz w:val="22"/>
          <w:szCs w:val="22"/>
          <w:lang w:val="en-US"/>
        </w:rPr>
        <w:t>failure</w:t>
      </w:r>
      <w:r w:rsidR="00443BEA">
        <w:rPr>
          <w:sz w:val="22"/>
          <w:szCs w:val="22"/>
          <w:lang w:val="en-US"/>
        </w:rPr>
        <w:t xml:space="preserve"> in RAR window when the channel is busy</w:t>
      </w:r>
      <w:r>
        <w:rPr>
          <w:sz w:val="22"/>
          <w:szCs w:val="22"/>
          <w:lang w:val="en-US"/>
        </w:rPr>
        <w:t>. Additionally,</w:t>
      </w:r>
      <w:r w:rsidR="00574D4E">
        <w:rPr>
          <w:sz w:val="22"/>
          <w:szCs w:val="22"/>
          <w:lang w:val="en-US"/>
        </w:rPr>
        <w:t xml:space="preserve"> multiple opportunities</w:t>
      </w:r>
      <w:r>
        <w:rPr>
          <w:sz w:val="22"/>
          <w:szCs w:val="22"/>
          <w:lang w:val="en-US"/>
        </w:rPr>
        <w:t xml:space="preserve"> in frequency-domain seems better to </w:t>
      </w:r>
      <w:r w:rsidR="00574D4E">
        <w:rPr>
          <w:sz w:val="22"/>
          <w:szCs w:val="22"/>
          <w:lang w:val="en-US"/>
        </w:rPr>
        <w:t xml:space="preserve">be </w:t>
      </w:r>
      <w:r>
        <w:rPr>
          <w:sz w:val="22"/>
          <w:szCs w:val="22"/>
          <w:lang w:val="en-US"/>
        </w:rPr>
        <w:t>support</w:t>
      </w:r>
      <w:r w:rsidR="00574D4E">
        <w:rPr>
          <w:sz w:val="22"/>
          <w:szCs w:val="22"/>
          <w:lang w:val="en-US"/>
        </w:rPr>
        <w:t>ed</w:t>
      </w:r>
      <w:r>
        <w:rPr>
          <w:sz w:val="22"/>
          <w:szCs w:val="22"/>
          <w:lang w:val="en-US"/>
        </w:rPr>
        <w:t xml:space="preserve"> </w:t>
      </w:r>
      <w:r w:rsidR="00574D4E">
        <w:rPr>
          <w:sz w:val="22"/>
          <w:szCs w:val="22"/>
          <w:lang w:val="en-US"/>
        </w:rPr>
        <w:t>because of</w:t>
      </w:r>
      <w:r w:rsidRPr="00C97D78">
        <w:rPr>
          <w:sz w:val="22"/>
          <w:szCs w:val="22"/>
          <w:lang w:val="en-US"/>
        </w:rPr>
        <w:t xml:space="preserve"> the same reason</w:t>
      </w:r>
      <w:r>
        <w:rPr>
          <w:sz w:val="22"/>
          <w:szCs w:val="22"/>
          <w:lang w:val="en-US"/>
        </w:rPr>
        <w:t xml:space="preserve"> for msg 1 enhancement</w:t>
      </w:r>
      <w:r w:rsidR="00574D4E">
        <w:rPr>
          <w:sz w:val="22"/>
          <w:szCs w:val="22"/>
          <w:lang w:val="en-US"/>
        </w:rPr>
        <w:t>.</w:t>
      </w:r>
      <w:r>
        <w:rPr>
          <w:sz w:val="22"/>
          <w:szCs w:val="22"/>
          <w:lang w:val="en-US"/>
        </w:rPr>
        <w:t xml:space="preserve"> </w:t>
      </w:r>
      <w:r w:rsidR="00574D4E">
        <w:rPr>
          <w:sz w:val="22"/>
          <w:szCs w:val="22"/>
          <w:lang w:val="en-US"/>
        </w:rPr>
        <w:t>On the other hand,</w:t>
      </w:r>
      <w:r>
        <w:rPr>
          <w:sz w:val="22"/>
          <w:szCs w:val="22"/>
          <w:lang w:val="en-US"/>
        </w:rPr>
        <w:t xml:space="preserve"> time-domain enhancement seems not </w:t>
      </w:r>
      <w:r w:rsidR="00443BEA">
        <w:rPr>
          <w:sz w:val="22"/>
          <w:szCs w:val="22"/>
          <w:lang w:val="en-US"/>
        </w:rPr>
        <w:t>necessary</w:t>
      </w:r>
      <w:r>
        <w:rPr>
          <w:sz w:val="22"/>
          <w:szCs w:val="22"/>
          <w:lang w:val="en-US"/>
        </w:rPr>
        <w:t xml:space="preserve"> as long as the maximum RAR window size is extended.</w:t>
      </w:r>
    </w:p>
    <w:p w14:paraId="58AFD14E" w14:textId="54DF5137" w:rsidR="004A55C1" w:rsidRDefault="004A55C1" w:rsidP="004A55C1">
      <w:pPr>
        <w:spacing w:afterLines="50" w:after="120"/>
        <w:rPr>
          <w:rFonts w:eastAsia="游明朝"/>
          <w:b/>
          <w:sz w:val="22"/>
          <w:szCs w:val="22"/>
          <w:u w:val="single"/>
        </w:rPr>
      </w:pPr>
      <w:r w:rsidRPr="0024680E">
        <w:rPr>
          <w:rFonts w:eastAsia="游明朝"/>
          <w:b/>
          <w:sz w:val="22"/>
          <w:szCs w:val="22"/>
          <w:u w:val="single"/>
        </w:rPr>
        <w:t xml:space="preserve">Proposal </w:t>
      </w:r>
      <w:r>
        <w:rPr>
          <w:rFonts w:eastAsia="游明朝"/>
          <w:b/>
          <w:sz w:val="22"/>
          <w:szCs w:val="22"/>
          <w:u w:val="single"/>
        </w:rPr>
        <w:t>1</w:t>
      </w:r>
      <w:r w:rsidR="00695C1F">
        <w:rPr>
          <w:rFonts w:eastAsia="游明朝"/>
          <w:b/>
          <w:sz w:val="22"/>
          <w:szCs w:val="22"/>
          <w:u w:val="single"/>
        </w:rPr>
        <w:t>1</w:t>
      </w:r>
      <w:r>
        <w:rPr>
          <w:rFonts w:eastAsia="游明朝"/>
          <w:b/>
          <w:sz w:val="22"/>
          <w:szCs w:val="22"/>
        </w:rPr>
        <w:t xml:space="preserve">: </w:t>
      </w:r>
      <w:r w:rsidRPr="0052715B">
        <w:rPr>
          <w:rFonts w:eastAsia="游明朝"/>
          <w:b/>
          <w:sz w:val="22"/>
          <w:szCs w:val="22"/>
        </w:rPr>
        <w:t xml:space="preserve">The maximum RAR window size extension beyond 10 </w:t>
      </w:r>
      <w:proofErr w:type="spellStart"/>
      <w:r w:rsidRPr="0052715B">
        <w:rPr>
          <w:rFonts w:eastAsia="游明朝"/>
          <w:b/>
          <w:sz w:val="22"/>
          <w:szCs w:val="22"/>
        </w:rPr>
        <w:t>ms</w:t>
      </w:r>
      <w:proofErr w:type="spellEnd"/>
      <w:r w:rsidRPr="0052715B">
        <w:rPr>
          <w:rFonts w:eastAsia="游明朝"/>
          <w:b/>
          <w:sz w:val="22"/>
          <w:szCs w:val="22"/>
        </w:rPr>
        <w:t xml:space="preserve"> </w:t>
      </w:r>
      <w:r>
        <w:rPr>
          <w:b/>
          <w:sz w:val="22"/>
          <w:szCs w:val="22"/>
          <w:lang w:val="en-US"/>
        </w:rPr>
        <w:t>is</w:t>
      </w:r>
      <w:r w:rsidRPr="0052715B">
        <w:rPr>
          <w:b/>
          <w:sz w:val="22"/>
          <w:szCs w:val="22"/>
          <w:lang w:val="en-US"/>
        </w:rPr>
        <w:t xml:space="preserve"> supported for NR-U.</w:t>
      </w:r>
    </w:p>
    <w:p w14:paraId="6BFD85DC" w14:textId="3DDA19D6" w:rsidR="004A55C1" w:rsidRDefault="004A55C1" w:rsidP="004A55C1">
      <w:pPr>
        <w:spacing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sidR="00695C1F">
        <w:rPr>
          <w:rFonts w:eastAsia="游明朝"/>
          <w:b/>
          <w:sz w:val="22"/>
          <w:szCs w:val="22"/>
          <w:u w:val="single"/>
        </w:rPr>
        <w:t>2</w:t>
      </w:r>
      <w:r>
        <w:rPr>
          <w:rFonts w:eastAsia="游明朝" w:hint="eastAsia"/>
          <w:b/>
          <w:sz w:val="22"/>
          <w:szCs w:val="22"/>
        </w:rPr>
        <w:t xml:space="preserve">: </w:t>
      </w:r>
      <w:r>
        <w:rPr>
          <w:rFonts w:eastAsia="游明朝"/>
          <w:b/>
          <w:sz w:val="22"/>
          <w:szCs w:val="22"/>
        </w:rPr>
        <w:t xml:space="preserve">Frequency-domain enhancement of </w:t>
      </w:r>
      <w:proofErr w:type="spellStart"/>
      <w:r>
        <w:rPr>
          <w:rFonts w:eastAsia="游明朝"/>
          <w:b/>
          <w:sz w:val="22"/>
          <w:szCs w:val="22"/>
        </w:rPr>
        <w:t>msg</w:t>
      </w:r>
      <w:proofErr w:type="spellEnd"/>
      <w:r>
        <w:rPr>
          <w:rFonts w:eastAsia="游明朝"/>
          <w:b/>
          <w:sz w:val="22"/>
          <w:szCs w:val="22"/>
        </w:rPr>
        <w:t xml:space="preserve"> 2 </w:t>
      </w:r>
      <w:r w:rsidR="00574D4E">
        <w:rPr>
          <w:rFonts w:eastAsia="游明朝"/>
          <w:b/>
          <w:sz w:val="22"/>
          <w:szCs w:val="22"/>
        </w:rPr>
        <w:t xml:space="preserve">transmission </w:t>
      </w:r>
      <w:r>
        <w:rPr>
          <w:rFonts w:eastAsia="游明朝"/>
          <w:b/>
          <w:sz w:val="22"/>
          <w:szCs w:val="22"/>
        </w:rPr>
        <w:t>is supported for NR-U.</w:t>
      </w:r>
    </w:p>
    <w:p w14:paraId="7AB7F33B" w14:textId="0C57C207" w:rsidR="00484F06" w:rsidRPr="004A55C1" w:rsidRDefault="00484F06" w:rsidP="00C517C8">
      <w:pPr>
        <w:spacing w:afterLines="50" w:after="120"/>
        <w:rPr>
          <w:sz w:val="22"/>
          <w:szCs w:val="22"/>
        </w:rPr>
      </w:pPr>
    </w:p>
    <w:p w14:paraId="1DBB2E7B" w14:textId="77777777" w:rsidR="00EA4CFF" w:rsidRPr="00EA4CFF" w:rsidRDefault="00EA4CFF" w:rsidP="00C517C8">
      <w:pPr>
        <w:spacing w:afterLines="50" w:after="120"/>
        <w:rPr>
          <w:sz w:val="22"/>
          <w:szCs w:val="22"/>
          <w:lang w:val="en-US"/>
        </w:rPr>
      </w:pPr>
    </w:p>
    <w:p w14:paraId="221E3290" w14:textId="1D6B8331" w:rsidR="00EA4CFF" w:rsidRPr="009517C5" w:rsidRDefault="00EA4CFF" w:rsidP="00EA4CFF">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Pr>
          <w:rFonts w:eastAsia="ＭＳ 明朝"/>
          <w:b/>
          <w:bCs/>
          <w:szCs w:val="24"/>
          <w:lang w:val="en-US"/>
        </w:rPr>
        <w:t>enhancements to RRM/RLM procedures</w:t>
      </w:r>
    </w:p>
    <w:p w14:paraId="434BA5CC" w14:textId="5258138C" w:rsidR="004F2ACC" w:rsidRDefault="00D34D99" w:rsidP="004F2ACC">
      <w:pPr>
        <w:pStyle w:val="2"/>
        <w:rPr>
          <w:sz w:val="22"/>
          <w:szCs w:val="22"/>
        </w:rPr>
      </w:pPr>
      <w:r>
        <w:rPr>
          <w:rFonts w:hint="eastAsia"/>
          <w:sz w:val="22"/>
          <w:szCs w:val="22"/>
        </w:rPr>
        <w:t>5</w:t>
      </w:r>
      <w:r w:rsidR="004F2ACC">
        <w:rPr>
          <w:rFonts w:hint="eastAsia"/>
          <w:sz w:val="22"/>
          <w:szCs w:val="22"/>
        </w:rPr>
        <w:t>.1</w:t>
      </w:r>
      <w:r w:rsidR="004F2ACC">
        <w:rPr>
          <w:rFonts w:hint="eastAsia"/>
          <w:sz w:val="22"/>
          <w:szCs w:val="22"/>
        </w:rPr>
        <w:tab/>
        <w:t>Measurement window configuration for RRM/RLM</w:t>
      </w:r>
    </w:p>
    <w:p w14:paraId="41AE370D" w14:textId="0F1A488C" w:rsidR="009B5D91" w:rsidRDefault="009B5D91" w:rsidP="00C517C8">
      <w:pPr>
        <w:spacing w:afterLines="50" w:after="120"/>
        <w:rPr>
          <w:sz w:val="22"/>
          <w:szCs w:val="22"/>
        </w:rPr>
      </w:pPr>
      <w:r>
        <w:rPr>
          <w:rFonts w:hint="eastAsia"/>
          <w:sz w:val="22"/>
          <w:szCs w:val="22"/>
        </w:rPr>
        <w:t xml:space="preserve">In Rel-15, SS/PBCH block based RRM/RLM procedures are defined. </w:t>
      </w:r>
      <w:r>
        <w:rPr>
          <w:sz w:val="22"/>
          <w:szCs w:val="22"/>
        </w:rPr>
        <w:t xml:space="preserve">RRM measurement based on SS/PBCH block is performed within a configured SMTC window. SMTC window periodicity can be same or longer than the SS/PBCH block transmission periodicity. RLM based on SS/PBCH block is performed according to the </w:t>
      </w:r>
      <w:r>
        <w:rPr>
          <w:sz w:val="22"/>
          <w:szCs w:val="22"/>
        </w:rPr>
        <w:lastRenderedPageBreak/>
        <w:t>SS/PBCH block transmission periodicity. CSI-RS based RRM/RLM procedures are also defined in Rel-15. The periodicity and timing of CSI-RS resource are configured for each CSI-RS resource to be measured.</w:t>
      </w:r>
    </w:p>
    <w:p w14:paraId="24983144" w14:textId="77777777" w:rsidR="00D616D0" w:rsidRDefault="00695C1F" w:rsidP="00C517C8">
      <w:pPr>
        <w:spacing w:afterLines="50" w:after="120"/>
        <w:rPr>
          <w:sz w:val="22"/>
          <w:szCs w:val="22"/>
        </w:rPr>
      </w:pPr>
      <w:r>
        <w:rPr>
          <w:sz w:val="22"/>
          <w:szCs w:val="22"/>
        </w:rPr>
        <w:t xml:space="preserve">For DRS based </w:t>
      </w:r>
      <w:r w:rsidR="009B5D91">
        <w:rPr>
          <w:sz w:val="22"/>
          <w:szCs w:val="22"/>
        </w:rPr>
        <w:t>RLM in NR-U, DRS transmission timing and periodicity need to be configured. The DRS transmission window discussed in Section 2 contains candidate DRS resources</w:t>
      </w:r>
      <w:r w:rsidR="0095428E">
        <w:rPr>
          <w:sz w:val="22"/>
          <w:szCs w:val="22"/>
        </w:rPr>
        <w:t>,</w:t>
      </w:r>
      <w:r w:rsidR="009B5D91">
        <w:rPr>
          <w:sz w:val="22"/>
          <w:szCs w:val="22"/>
        </w:rPr>
        <w:t xml:space="preserve"> and actual DRS transmission timing within the DRS transmission window would be changed according to LBT results. </w:t>
      </w:r>
      <w:r w:rsidR="00B27D4B">
        <w:rPr>
          <w:sz w:val="22"/>
          <w:szCs w:val="22"/>
        </w:rPr>
        <w:t>Therefore, DRS transmission window configuration including periodicity, offset and potentially duration should be used for RLM procedure, i.e., DRS transmission window configuration is the RLM DMTC.</w:t>
      </w:r>
      <w:r w:rsidR="006D3F03">
        <w:rPr>
          <w:sz w:val="22"/>
          <w:szCs w:val="22"/>
        </w:rPr>
        <w:t xml:space="preserve"> </w:t>
      </w:r>
      <w:r w:rsidR="00D616D0">
        <w:rPr>
          <w:sz w:val="22"/>
          <w:szCs w:val="22"/>
        </w:rPr>
        <w:t xml:space="preserve">Then, there is no case where SSB of serving cell occurs outside the RLM DMTC. </w:t>
      </w:r>
    </w:p>
    <w:p w14:paraId="0565FE06" w14:textId="1830D641" w:rsidR="009B5D91" w:rsidRDefault="006D3F03" w:rsidP="00C517C8">
      <w:pPr>
        <w:spacing w:afterLines="50" w:after="120"/>
        <w:rPr>
          <w:sz w:val="22"/>
          <w:szCs w:val="22"/>
        </w:rPr>
      </w:pPr>
      <w:r>
        <w:rPr>
          <w:sz w:val="22"/>
          <w:szCs w:val="22"/>
        </w:rPr>
        <w:t>The actual resource to be monitored for RLM is determined based on RLM-RS configuration or PDCCH TCI state configuration, and it may be changed to different resource with same QCL assumption in different periods due to LBT failure.</w:t>
      </w:r>
    </w:p>
    <w:p w14:paraId="769F6C07" w14:textId="5682CD07" w:rsidR="006D3F03" w:rsidRDefault="006D3F03" w:rsidP="006D3F03">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574D4E">
        <w:rPr>
          <w:rFonts w:eastAsia="游明朝"/>
          <w:b/>
          <w:sz w:val="22"/>
          <w:szCs w:val="22"/>
          <w:u w:val="single"/>
        </w:rPr>
        <w:t>1</w:t>
      </w:r>
      <w:r w:rsidR="0095428E">
        <w:rPr>
          <w:rFonts w:eastAsia="游明朝"/>
          <w:b/>
          <w:sz w:val="22"/>
          <w:szCs w:val="22"/>
          <w:u w:val="single"/>
        </w:rPr>
        <w:t>3</w:t>
      </w:r>
      <w:r>
        <w:rPr>
          <w:rFonts w:eastAsia="游明朝" w:hint="eastAsia"/>
          <w:b/>
          <w:sz w:val="22"/>
          <w:szCs w:val="22"/>
        </w:rPr>
        <w:t xml:space="preserve">: </w:t>
      </w:r>
      <w:r>
        <w:rPr>
          <w:rFonts w:eastAsia="游明朝"/>
          <w:b/>
          <w:sz w:val="22"/>
          <w:szCs w:val="22"/>
        </w:rPr>
        <w:t>The DRS transmission window configuration including at least periodicity, offset and potentially duration is provided as RLM DMTC.</w:t>
      </w:r>
    </w:p>
    <w:p w14:paraId="24BC5F4B" w14:textId="56B4E78E" w:rsidR="006D3F03" w:rsidRPr="006D3F03" w:rsidRDefault="006D3F03" w:rsidP="006D3F03">
      <w:pPr>
        <w:pStyle w:val="afc"/>
        <w:numPr>
          <w:ilvl w:val="0"/>
          <w:numId w:val="16"/>
        </w:numPr>
        <w:spacing w:afterLines="50" w:after="120"/>
        <w:ind w:leftChars="0"/>
        <w:jc w:val="both"/>
        <w:rPr>
          <w:rFonts w:eastAsia="游明朝"/>
          <w:b/>
          <w:sz w:val="22"/>
          <w:szCs w:val="22"/>
        </w:rPr>
      </w:pPr>
      <w:r>
        <w:rPr>
          <w:rFonts w:eastAsia="游明朝" w:hint="eastAsia"/>
          <w:b/>
          <w:sz w:val="22"/>
          <w:szCs w:val="22"/>
        </w:rPr>
        <w:t xml:space="preserve">UE performs RLM based on DRS configured as RLM-RS within DRS transmission window, and different </w:t>
      </w:r>
      <w:r>
        <w:rPr>
          <w:rFonts w:eastAsia="游明朝"/>
          <w:b/>
          <w:sz w:val="22"/>
          <w:szCs w:val="22"/>
        </w:rPr>
        <w:t>D</w:t>
      </w:r>
      <w:r>
        <w:rPr>
          <w:rFonts w:eastAsia="游明朝" w:hint="eastAsia"/>
          <w:b/>
          <w:sz w:val="22"/>
          <w:szCs w:val="22"/>
        </w:rPr>
        <w:t>RS resource</w:t>
      </w:r>
      <w:r>
        <w:rPr>
          <w:rFonts w:eastAsia="游明朝"/>
          <w:b/>
          <w:sz w:val="22"/>
          <w:szCs w:val="22"/>
        </w:rPr>
        <w:t xml:space="preserve"> with same QCL assumption may be used in different periods due to LBT failure.</w:t>
      </w:r>
    </w:p>
    <w:p w14:paraId="71CBB3B3" w14:textId="439DF5E5" w:rsidR="00B27D4B" w:rsidRPr="006D3F03" w:rsidRDefault="00B27D4B" w:rsidP="00C517C8">
      <w:pPr>
        <w:spacing w:afterLines="50" w:after="120"/>
        <w:rPr>
          <w:sz w:val="22"/>
          <w:szCs w:val="22"/>
        </w:rPr>
      </w:pPr>
    </w:p>
    <w:p w14:paraId="1DEF34F3" w14:textId="2BFC7106" w:rsidR="006D3F03" w:rsidRDefault="006D3F03" w:rsidP="00C517C8">
      <w:pPr>
        <w:spacing w:afterLines="50" w:after="120"/>
        <w:rPr>
          <w:sz w:val="22"/>
          <w:szCs w:val="22"/>
        </w:rPr>
      </w:pPr>
      <w:r>
        <w:rPr>
          <w:rFonts w:hint="eastAsia"/>
          <w:sz w:val="22"/>
          <w:szCs w:val="22"/>
        </w:rPr>
        <w:t xml:space="preserve">Same as Rel-15, RRM measurement periodicity can be longer than the RS transmission periodicity, </w:t>
      </w:r>
      <w:r w:rsidR="0095428E">
        <w:rPr>
          <w:sz w:val="22"/>
          <w:szCs w:val="22"/>
        </w:rPr>
        <w:t xml:space="preserve">e.g., SMTC window </w:t>
      </w:r>
      <w:r>
        <w:rPr>
          <w:sz w:val="22"/>
          <w:szCs w:val="22"/>
        </w:rPr>
        <w:t>periodicity</w:t>
      </w:r>
      <w:r w:rsidR="0095428E">
        <w:rPr>
          <w:sz w:val="22"/>
          <w:szCs w:val="22"/>
        </w:rPr>
        <w:t xml:space="preserve"> can be longer than SSB transmission periodicity of the serving cell</w:t>
      </w:r>
      <w:r>
        <w:rPr>
          <w:sz w:val="22"/>
          <w:szCs w:val="22"/>
        </w:rPr>
        <w:t xml:space="preserve">. </w:t>
      </w:r>
      <w:r w:rsidR="000C701C">
        <w:rPr>
          <w:sz w:val="22"/>
          <w:szCs w:val="22"/>
        </w:rPr>
        <w:t>So, the RRM DMTC for DRS based RRM measurement should be separately configured from the DRS transmission window configuration, i.e., RLM DMTC.</w:t>
      </w:r>
    </w:p>
    <w:p w14:paraId="277CD69A" w14:textId="59F8EB91" w:rsidR="006D3F03" w:rsidRDefault="006D3F03" w:rsidP="006D3F03">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574D4E">
        <w:rPr>
          <w:rFonts w:eastAsia="游明朝"/>
          <w:b/>
          <w:sz w:val="22"/>
          <w:szCs w:val="22"/>
          <w:u w:val="single"/>
        </w:rPr>
        <w:t>1</w:t>
      </w:r>
      <w:r w:rsidR="0095428E">
        <w:rPr>
          <w:rFonts w:eastAsia="游明朝"/>
          <w:b/>
          <w:sz w:val="22"/>
          <w:szCs w:val="22"/>
          <w:u w:val="single"/>
        </w:rPr>
        <w:t>4</w:t>
      </w:r>
      <w:r>
        <w:rPr>
          <w:rFonts w:eastAsia="游明朝" w:hint="eastAsia"/>
          <w:b/>
          <w:sz w:val="22"/>
          <w:szCs w:val="22"/>
        </w:rPr>
        <w:t xml:space="preserve">: </w:t>
      </w:r>
      <w:r>
        <w:rPr>
          <w:rFonts w:eastAsia="游明朝"/>
          <w:b/>
          <w:sz w:val="22"/>
          <w:szCs w:val="22"/>
        </w:rPr>
        <w:t>The RRM DMTC for DR</w:t>
      </w:r>
      <w:r w:rsidR="00EC7FEE">
        <w:rPr>
          <w:rFonts w:eastAsia="游明朝"/>
          <w:b/>
          <w:sz w:val="22"/>
          <w:szCs w:val="22"/>
        </w:rPr>
        <w:t>S based RRM measurement is separately configured from the DRS transmission window configuration</w:t>
      </w:r>
      <w:r>
        <w:rPr>
          <w:rFonts w:eastAsia="游明朝"/>
          <w:b/>
          <w:sz w:val="22"/>
          <w:szCs w:val="22"/>
        </w:rPr>
        <w:t>.</w:t>
      </w:r>
    </w:p>
    <w:p w14:paraId="18468E4D" w14:textId="2A2C7E69" w:rsidR="006D3F03" w:rsidRDefault="006D3F03" w:rsidP="00C517C8">
      <w:pPr>
        <w:spacing w:afterLines="50" w:after="120"/>
        <w:rPr>
          <w:sz w:val="22"/>
          <w:szCs w:val="22"/>
        </w:rPr>
      </w:pPr>
    </w:p>
    <w:p w14:paraId="07FA4CA1" w14:textId="114EE08A" w:rsidR="00EC7FEE" w:rsidRDefault="00EC7FEE" w:rsidP="00C517C8">
      <w:pPr>
        <w:spacing w:afterLines="50" w:after="120"/>
        <w:rPr>
          <w:sz w:val="22"/>
          <w:szCs w:val="22"/>
        </w:rPr>
      </w:pPr>
    </w:p>
    <w:p w14:paraId="4021A906" w14:textId="3FFEBB18" w:rsidR="000C701C" w:rsidRPr="006D3F03" w:rsidRDefault="00D34D99" w:rsidP="004F2ACC">
      <w:pPr>
        <w:pStyle w:val="2"/>
        <w:rPr>
          <w:sz w:val="22"/>
          <w:szCs w:val="22"/>
        </w:rPr>
      </w:pPr>
      <w:r>
        <w:rPr>
          <w:rFonts w:hint="eastAsia"/>
          <w:sz w:val="22"/>
          <w:szCs w:val="22"/>
        </w:rPr>
        <w:t>5</w:t>
      </w:r>
      <w:r w:rsidR="004F2ACC">
        <w:rPr>
          <w:rFonts w:hint="eastAsia"/>
          <w:sz w:val="22"/>
          <w:szCs w:val="22"/>
        </w:rPr>
        <w:t>.2</w:t>
      </w:r>
      <w:r w:rsidR="004F2ACC">
        <w:rPr>
          <w:rFonts w:hint="eastAsia"/>
          <w:sz w:val="22"/>
          <w:szCs w:val="22"/>
        </w:rPr>
        <w:tab/>
        <w:t>RSSI</w:t>
      </w:r>
      <w:r w:rsidR="004F2ACC">
        <w:rPr>
          <w:sz w:val="22"/>
          <w:szCs w:val="22"/>
        </w:rPr>
        <w:t xml:space="preserve"> and channel occupancy measurement/reporting</w:t>
      </w:r>
    </w:p>
    <w:p w14:paraId="154836CC" w14:textId="5FA084AB" w:rsidR="00757345" w:rsidRDefault="00341F38" w:rsidP="004F2ACC">
      <w:pPr>
        <w:spacing w:afterLines="50" w:after="120"/>
        <w:rPr>
          <w:sz w:val="22"/>
          <w:szCs w:val="22"/>
        </w:rPr>
      </w:pPr>
      <w:r>
        <w:rPr>
          <w:rFonts w:hint="eastAsia"/>
          <w:sz w:val="22"/>
          <w:szCs w:val="22"/>
        </w:rPr>
        <w:t xml:space="preserve">In LTE-LAA, </w:t>
      </w:r>
      <w:r w:rsidR="0095428E">
        <w:rPr>
          <w:sz w:val="22"/>
          <w:szCs w:val="22"/>
        </w:rPr>
        <w:t>s</w:t>
      </w:r>
      <w:r>
        <w:rPr>
          <w:sz w:val="22"/>
          <w:szCs w:val="22"/>
        </w:rPr>
        <w:t xml:space="preserve">eparate measurement window configuration for </w:t>
      </w:r>
      <w:r w:rsidR="0095428E">
        <w:rPr>
          <w:sz w:val="22"/>
          <w:szCs w:val="22"/>
        </w:rPr>
        <w:t>RSSI/channel occupancy</w:t>
      </w:r>
      <w:r>
        <w:rPr>
          <w:sz w:val="22"/>
          <w:szCs w:val="22"/>
        </w:rPr>
        <w:t xml:space="preserve"> measurements is configured as RMTC (RSSI Measurement Time Configuration). Since these measurements are supported mainly for estimating the presence of hidden node(s), i.e., these are for measuring coexisting system, there would be no need to change the measurement mechanism from LTE-LAA</w:t>
      </w:r>
      <w:r w:rsidR="0095428E">
        <w:rPr>
          <w:sz w:val="22"/>
          <w:szCs w:val="22"/>
        </w:rPr>
        <w:t xml:space="preserve"> for NR-U RSSI/channel occupancy measurement. </w:t>
      </w:r>
    </w:p>
    <w:p w14:paraId="5DF07C24" w14:textId="5C731019" w:rsidR="00341F38" w:rsidRDefault="00341F38" w:rsidP="00341F38">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574D4E">
        <w:rPr>
          <w:rFonts w:eastAsia="游明朝"/>
          <w:b/>
          <w:sz w:val="22"/>
          <w:szCs w:val="22"/>
          <w:u w:val="single"/>
        </w:rPr>
        <w:t>1</w:t>
      </w:r>
      <w:r w:rsidR="0095428E">
        <w:rPr>
          <w:rFonts w:eastAsia="游明朝"/>
          <w:b/>
          <w:sz w:val="22"/>
          <w:szCs w:val="22"/>
          <w:u w:val="single"/>
        </w:rPr>
        <w:t>5</w:t>
      </w:r>
      <w:r>
        <w:rPr>
          <w:rFonts w:eastAsia="游明朝" w:hint="eastAsia"/>
          <w:b/>
          <w:sz w:val="22"/>
          <w:szCs w:val="22"/>
        </w:rPr>
        <w:t xml:space="preserve">: </w:t>
      </w:r>
      <w:r w:rsidR="0095428E">
        <w:rPr>
          <w:rFonts w:eastAsia="游明朝"/>
          <w:b/>
          <w:sz w:val="22"/>
          <w:szCs w:val="22"/>
        </w:rPr>
        <w:t>For t</w:t>
      </w:r>
      <w:r>
        <w:rPr>
          <w:rFonts w:eastAsia="游明朝"/>
          <w:b/>
          <w:sz w:val="22"/>
          <w:szCs w:val="22"/>
        </w:rPr>
        <w:t xml:space="preserve">he </w:t>
      </w:r>
      <w:r w:rsidRPr="00341F38">
        <w:rPr>
          <w:rFonts w:eastAsia="游明朝"/>
          <w:b/>
          <w:sz w:val="22"/>
          <w:szCs w:val="22"/>
        </w:rPr>
        <w:t>RSSI and channel occupancy measurement/reporting</w:t>
      </w:r>
      <w:r w:rsidR="0095428E">
        <w:rPr>
          <w:rFonts w:eastAsia="游明朝"/>
          <w:b/>
          <w:sz w:val="22"/>
          <w:szCs w:val="22"/>
        </w:rPr>
        <w:t>,</w:t>
      </w:r>
      <w:r w:rsidRPr="00341F38">
        <w:rPr>
          <w:rFonts w:eastAsia="游明朝"/>
          <w:b/>
          <w:sz w:val="22"/>
          <w:szCs w:val="22"/>
        </w:rPr>
        <w:t xml:space="preserve"> </w:t>
      </w:r>
      <w:r w:rsidR="0095428E">
        <w:rPr>
          <w:rFonts w:eastAsia="游明朝"/>
          <w:b/>
          <w:sz w:val="22"/>
          <w:szCs w:val="22"/>
        </w:rPr>
        <w:t>following configurations are supported as in LTE-LAA</w:t>
      </w:r>
      <w:r>
        <w:rPr>
          <w:rFonts w:eastAsia="游明朝"/>
          <w:b/>
          <w:sz w:val="22"/>
          <w:szCs w:val="22"/>
        </w:rPr>
        <w:t>.</w:t>
      </w:r>
    </w:p>
    <w:p w14:paraId="4328EF17" w14:textId="1570646E" w:rsidR="00341F38" w:rsidRDefault="0099652F" w:rsidP="00341F38">
      <w:pPr>
        <w:pStyle w:val="afc"/>
        <w:numPr>
          <w:ilvl w:val="0"/>
          <w:numId w:val="16"/>
        </w:numPr>
        <w:spacing w:afterLines="50" w:after="120"/>
        <w:ind w:leftChars="0"/>
        <w:jc w:val="both"/>
        <w:rPr>
          <w:rFonts w:eastAsia="游明朝"/>
          <w:b/>
          <w:sz w:val="22"/>
          <w:szCs w:val="22"/>
        </w:rPr>
      </w:pPr>
      <w:r>
        <w:rPr>
          <w:rFonts w:eastAsia="游明朝"/>
          <w:b/>
          <w:sz w:val="22"/>
          <w:szCs w:val="22"/>
        </w:rPr>
        <w:t xml:space="preserve">Duration, periodicity and timing offset of </w:t>
      </w:r>
      <w:r>
        <w:rPr>
          <w:rFonts w:eastAsia="游明朝" w:hint="eastAsia"/>
          <w:b/>
          <w:sz w:val="22"/>
          <w:szCs w:val="22"/>
        </w:rPr>
        <w:t xml:space="preserve">RSSI measurement window </w:t>
      </w:r>
      <w:r>
        <w:rPr>
          <w:rFonts w:eastAsia="游明朝"/>
          <w:b/>
          <w:sz w:val="22"/>
          <w:szCs w:val="22"/>
        </w:rPr>
        <w:t>are configured as part of RRM measurement configuration.</w:t>
      </w:r>
    </w:p>
    <w:p w14:paraId="13C97AAC" w14:textId="44617885" w:rsidR="0099652F" w:rsidRPr="00341F38" w:rsidRDefault="0099652F" w:rsidP="00341F38">
      <w:pPr>
        <w:pStyle w:val="afc"/>
        <w:numPr>
          <w:ilvl w:val="0"/>
          <w:numId w:val="16"/>
        </w:numPr>
        <w:spacing w:afterLines="50" w:after="120"/>
        <w:ind w:leftChars="0"/>
        <w:jc w:val="both"/>
        <w:rPr>
          <w:rFonts w:eastAsia="游明朝"/>
          <w:b/>
          <w:sz w:val="22"/>
          <w:szCs w:val="22"/>
        </w:rPr>
      </w:pPr>
      <w:r>
        <w:rPr>
          <w:rFonts w:eastAsia="游明朝" w:hint="eastAsia"/>
          <w:b/>
          <w:sz w:val="22"/>
          <w:szCs w:val="22"/>
        </w:rPr>
        <w:t xml:space="preserve">RSSI threshold </w:t>
      </w:r>
      <w:r>
        <w:rPr>
          <w:rFonts w:eastAsia="游明朝"/>
          <w:b/>
          <w:sz w:val="22"/>
          <w:szCs w:val="22"/>
        </w:rPr>
        <w:t>to be used for channel occupancy evaluation can also be configured.</w:t>
      </w:r>
    </w:p>
    <w:p w14:paraId="5B38257B" w14:textId="77777777" w:rsidR="00341F38" w:rsidRPr="004F2ACC" w:rsidRDefault="00341F38" w:rsidP="004F2ACC">
      <w:pPr>
        <w:spacing w:afterLines="50" w:after="120"/>
        <w:rPr>
          <w:sz w:val="22"/>
          <w:szCs w:val="22"/>
        </w:rPr>
      </w:pPr>
    </w:p>
    <w:p w14:paraId="3007B542" w14:textId="77777777" w:rsidR="004F2ACC" w:rsidRPr="004F2ACC" w:rsidRDefault="004F2ACC" w:rsidP="00AE70FC">
      <w:pPr>
        <w:rPr>
          <w:rFonts w:eastAsia="ＭＳ 明朝"/>
          <w:b/>
          <w:sz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125C51C3"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EA4CFF">
        <w:rPr>
          <w:rFonts w:eastAsia="ＭＳ 明朝"/>
          <w:sz w:val="22"/>
          <w:szCs w:val="22"/>
          <w:lang w:val="en-US"/>
        </w:rPr>
        <w:t>the enhancements to initial access procedure, random access procedure and RRM/RLM procedures for NR-U operation</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484F06">
        <w:rPr>
          <w:rFonts w:eastAsia="ＭＳ 明朝"/>
          <w:sz w:val="22"/>
          <w:szCs w:val="22"/>
          <w:lang w:val="en-US"/>
        </w:rPr>
        <w:t>s</w:t>
      </w:r>
      <w:r w:rsidR="00E15F38">
        <w:rPr>
          <w:rFonts w:eastAsia="ＭＳ 明朝" w:hint="eastAsia"/>
          <w:sz w:val="22"/>
          <w:szCs w:val="22"/>
          <w:lang w:val="en-US"/>
        </w:rPr>
        <w:t>.</w:t>
      </w:r>
    </w:p>
    <w:p w14:paraId="6DCD47BD" w14:textId="77777777" w:rsidR="00695C1F" w:rsidRDefault="00695C1F" w:rsidP="00695C1F">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The duration of NR-U DRS transmission window is 5ms.</w:t>
      </w:r>
    </w:p>
    <w:p w14:paraId="77460C07" w14:textId="77777777" w:rsidR="00695C1F" w:rsidRPr="006675E8" w:rsidRDefault="00695C1F" w:rsidP="00695C1F">
      <w:pPr>
        <w:pStyle w:val="afc"/>
        <w:numPr>
          <w:ilvl w:val="0"/>
          <w:numId w:val="24"/>
        </w:numPr>
        <w:spacing w:afterLines="50" w:after="120"/>
        <w:ind w:leftChars="0"/>
        <w:rPr>
          <w:sz w:val="22"/>
          <w:szCs w:val="22"/>
        </w:rPr>
      </w:pPr>
      <w:r>
        <w:rPr>
          <w:rFonts w:eastAsia="游明朝"/>
          <w:b/>
          <w:sz w:val="22"/>
          <w:szCs w:val="22"/>
        </w:rPr>
        <w:t>The number of candidate SS/PBCH block positions within NR-U DRS transmission window is 10 in case of 15kHz SCS and 20 in case of 30kHz SCS.</w:t>
      </w:r>
    </w:p>
    <w:p w14:paraId="29A7E045" w14:textId="77777777" w:rsidR="00695C1F" w:rsidRDefault="00695C1F" w:rsidP="00695C1F">
      <w:pPr>
        <w:spacing w:afterLines="50" w:after="120"/>
        <w:jc w:val="both"/>
        <w:rPr>
          <w:rFonts w:eastAsia="游明朝"/>
          <w:b/>
          <w:sz w:val="22"/>
          <w:szCs w:val="22"/>
        </w:rPr>
      </w:pPr>
      <w:r>
        <w:rPr>
          <w:rFonts w:eastAsia="游明朝"/>
          <w:b/>
          <w:sz w:val="22"/>
          <w:szCs w:val="22"/>
          <w:u w:val="single"/>
        </w:rPr>
        <w:lastRenderedPageBreak/>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Pr>
          <w:rFonts w:eastAsia="游明朝"/>
          <w:b/>
          <w:sz w:val="22"/>
          <w:szCs w:val="22"/>
        </w:rPr>
        <w:t>The maximum number of actual DRS unit transmissions within a DRS transmission window is 8, and the actual number of DRS unit transmissions can be any number from 1 to 8.</w:t>
      </w:r>
    </w:p>
    <w:p w14:paraId="28537004" w14:textId="77777777" w:rsidR="00695C1F" w:rsidRPr="00901A6E" w:rsidRDefault="00695C1F" w:rsidP="00695C1F">
      <w:pPr>
        <w:pStyle w:val="afc"/>
        <w:numPr>
          <w:ilvl w:val="0"/>
          <w:numId w:val="24"/>
        </w:numPr>
        <w:spacing w:afterLines="50" w:after="120"/>
        <w:ind w:leftChars="0"/>
        <w:rPr>
          <w:b/>
          <w:sz w:val="22"/>
          <w:szCs w:val="22"/>
        </w:rPr>
      </w:pPr>
      <w:r w:rsidRPr="00901A6E">
        <w:rPr>
          <w:b/>
          <w:sz w:val="22"/>
          <w:szCs w:val="22"/>
        </w:rPr>
        <w:t>E</w:t>
      </w:r>
      <w:r w:rsidRPr="00901A6E">
        <w:rPr>
          <w:rFonts w:hint="eastAsia"/>
          <w:b/>
          <w:sz w:val="22"/>
          <w:szCs w:val="22"/>
        </w:rPr>
        <w:t xml:space="preserve">ach </w:t>
      </w:r>
      <w:r w:rsidRPr="00901A6E">
        <w:rPr>
          <w:b/>
          <w:sz w:val="22"/>
          <w:szCs w:val="22"/>
        </w:rPr>
        <w:t>of actually transmitted DRS unit within a DRS transmission window can have same or different QCL properties</w:t>
      </w:r>
      <w:r>
        <w:rPr>
          <w:b/>
          <w:sz w:val="22"/>
          <w:szCs w:val="22"/>
        </w:rPr>
        <w:t>.</w:t>
      </w:r>
    </w:p>
    <w:p w14:paraId="731F5AA8" w14:textId="77777777" w:rsidR="00695C1F" w:rsidRDefault="00695C1F" w:rsidP="00695C1F">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3</w:t>
      </w:r>
      <w:r>
        <w:rPr>
          <w:rFonts w:eastAsia="游明朝" w:hint="eastAsia"/>
          <w:b/>
          <w:sz w:val="22"/>
          <w:szCs w:val="22"/>
        </w:rPr>
        <w:t xml:space="preserve">: </w:t>
      </w:r>
      <w:r>
        <w:rPr>
          <w:rFonts w:eastAsia="游明朝"/>
          <w:b/>
          <w:sz w:val="22"/>
          <w:szCs w:val="22"/>
        </w:rPr>
        <w:t>Within a PBCH TTI (i.e., 80ms), same MIB contents are carried in every SS/PBCH block.</w:t>
      </w:r>
    </w:p>
    <w:p w14:paraId="14E5D7E5" w14:textId="77777777" w:rsidR="00695C1F" w:rsidRPr="00363F34" w:rsidRDefault="00695C1F" w:rsidP="00695C1F">
      <w:pPr>
        <w:pStyle w:val="afc"/>
        <w:numPr>
          <w:ilvl w:val="0"/>
          <w:numId w:val="24"/>
        </w:numPr>
        <w:spacing w:afterLines="50" w:after="120"/>
        <w:ind w:leftChars="0"/>
        <w:rPr>
          <w:b/>
          <w:sz w:val="22"/>
          <w:szCs w:val="22"/>
        </w:rPr>
      </w:pPr>
      <w:r>
        <w:rPr>
          <w:b/>
          <w:sz w:val="22"/>
          <w:szCs w:val="22"/>
        </w:rPr>
        <w:t xml:space="preserve">8 </w:t>
      </w:r>
      <w:r w:rsidRPr="00363F34">
        <w:rPr>
          <w:b/>
          <w:sz w:val="22"/>
          <w:szCs w:val="22"/>
        </w:rPr>
        <w:t xml:space="preserve">PBCH bits for timing related information </w:t>
      </w:r>
      <w:r>
        <w:rPr>
          <w:b/>
          <w:sz w:val="22"/>
          <w:szCs w:val="22"/>
        </w:rPr>
        <w:t xml:space="preserve">should be </w:t>
      </w:r>
      <w:r w:rsidRPr="00363F34">
        <w:rPr>
          <w:b/>
          <w:sz w:val="22"/>
          <w:szCs w:val="22"/>
        </w:rPr>
        <w:t xml:space="preserve">as common as possible </w:t>
      </w:r>
      <w:r>
        <w:rPr>
          <w:b/>
          <w:sz w:val="22"/>
          <w:szCs w:val="22"/>
        </w:rPr>
        <w:t xml:space="preserve">among different SS/PBCH blocks </w:t>
      </w:r>
      <w:r w:rsidRPr="00363F34">
        <w:rPr>
          <w:b/>
          <w:sz w:val="22"/>
          <w:szCs w:val="22"/>
        </w:rPr>
        <w:t xml:space="preserve">within a </w:t>
      </w:r>
      <w:r>
        <w:rPr>
          <w:b/>
          <w:sz w:val="22"/>
          <w:szCs w:val="22"/>
        </w:rPr>
        <w:t>half-frame</w:t>
      </w:r>
      <w:r w:rsidRPr="00363F34">
        <w:rPr>
          <w:b/>
          <w:sz w:val="22"/>
          <w:szCs w:val="22"/>
        </w:rPr>
        <w:t xml:space="preserve"> and/or across </w:t>
      </w:r>
      <w:r>
        <w:rPr>
          <w:b/>
          <w:sz w:val="22"/>
          <w:szCs w:val="22"/>
        </w:rPr>
        <w:t>half-frames</w:t>
      </w:r>
      <w:r w:rsidRPr="00363F34">
        <w:rPr>
          <w:b/>
          <w:sz w:val="22"/>
          <w:szCs w:val="22"/>
        </w:rPr>
        <w:t xml:space="preserve"> to facilitate PBCH soft-combining</w:t>
      </w:r>
      <w:r>
        <w:rPr>
          <w:b/>
          <w:sz w:val="22"/>
          <w:szCs w:val="22"/>
        </w:rPr>
        <w:t>.</w:t>
      </w:r>
    </w:p>
    <w:p w14:paraId="0591B777" w14:textId="77777777" w:rsidR="00695C1F" w:rsidRDefault="00695C1F" w:rsidP="00695C1F">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4</w:t>
      </w:r>
      <w:r>
        <w:rPr>
          <w:rFonts w:eastAsia="游明朝" w:hint="eastAsia"/>
          <w:b/>
          <w:sz w:val="22"/>
          <w:szCs w:val="22"/>
        </w:rPr>
        <w:t xml:space="preserve">: </w:t>
      </w:r>
      <w:r>
        <w:rPr>
          <w:rFonts w:eastAsia="游明朝"/>
          <w:b/>
          <w:sz w:val="22"/>
          <w:szCs w:val="22"/>
        </w:rPr>
        <w:t>The half-frame timing determination mechanism for NR-U is down-selected from following alternatives.</w:t>
      </w:r>
    </w:p>
    <w:p w14:paraId="4237F159" w14:textId="77777777" w:rsidR="00695C1F" w:rsidRDefault="00695C1F" w:rsidP="00695C1F">
      <w:pPr>
        <w:pStyle w:val="afc"/>
        <w:numPr>
          <w:ilvl w:val="0"/>
          <w:numId w:val="24"/>
        </w:numPr>
        <w:spacing w:afterLines="50" w:after="120"/>
        <w:ind w:leftChars="0"/>
        <w:rPr>
          <w:b/>
          <w:sz w:val="22"/>
          <w:szCs w:val="22"/>
        </w:rPr>
      </w:pPr>
      <w:r>
        <w:rPr>
          <w:b/>
          <w:sz w:val="22"/>
          <w:szCs w:val="22"/>
        </w:rPr>
        <w:t xml:space="preserve">Alt.1: </w:t>
      </w:r>
      <w:r w:rsidRPr="00C40A0A">
        <w:rPr>
          <w:b/>
          <w:sz w:val="22"/>
          <w:szCs w:val="22"/>
        </w:rPr>
        <w:t>3 LSBs of candidate position index are carried by PBCH DMRS sequence and 1 or 2 MSBs of candidate position index are carried by PBCH bits for timing related information</w:t>
      </w:r>
    </w:p>
    <w:p w14:paraId="7732C81C" w14:textId="77777777" w:rsidR="00695C1F" w:rsidRPr="00A564B0" w:rsidRDefault="00695C1F" w:rsidP="00695C1F">
      <w:pPr>
        <w:pStyle w:val="afc"/>
        <w:numPr>
          <w:ilvl w:val="0"/>
          <w:numId w:val="24"/>
        </w:numPr>
        <w:spacing w:afterLines="50" w:after="120"/>
        <w:ind w:leftChars="0"/>
        <w:rPr>
          <w:b/>
          <w:sz w:val="22"/>
          <w:szCs w:val="22"/>
        </w:rPr>
      </w:pPr>
      <w:r>
        <w:rPr>
          <w:b/>
          <w:sz w:val="22"/>
          <w:szCs w:val="22"/>
        </w:rPr>
        <w:t xml:space="preserve">Alt.2: </w:t>
      </w:r>
      <w:r w:rsidRPr="005F780D">
        <w:rPr>
          <w:b/>
          <w:sz w:val="22"/>
          <w:szCs w:val="22"/>
        </w:rPr>
        <w:t>Effective SS/PBCH block index are carried by PBCH DMRS sequence and remaining information necessary to derive candidate position</w:t>
      </w:r>
      <w:r>
        <w:rPr>
          <w:b/>
          <w:sz w:val="22"/>
          <w:szCs w:val="22"/>
        </w:rPr>
        <w:t xml:space="preserve"> index are carried by PBCH bits</w:t>
      </w:r>
    </w:p>
    <w:p w14:paraId="7233BFC6" w14:textId="77777777" w:rsidR="00695C1F" w:rsidRDefault="00695C1F" w:rsidP="00695C1F">
      <w:pPr>
        <w:pStyle w:val="afc"/>
        <w:numPr>
          <w:ilvl w:val="1"/>
          <w:numId w:val="24"/>
        </w:numPr>
        <w:spacing w:afterLines="50" w:after="120"/>
        <w:ind w:leftChars="0"/>
        <w:rPr>
          <w:b/>
          <w:sz w:val="22"/>
          <w:szCs w:val="22"/>
        </w:rPr>
      </w:pPr>
      <w:r>
        <w:rPr>
          <w:b/>
          <w:sz w:val="22"/>
          <w:szCs w:val="22"/>
        </w:rPr>
        <w:t>In order to keep the number of required PBCH bits for timing related information small, some modification and/or limitation to Alt.2 in case of small number of actual DRS unit transmissions within the DRS transmission window can be considered.</w:t>
      </w:r>
    </w:p>
    <w:p w14:paraId="7C81C8B3" w14:textId="77777777" w:rsidR="00695C1F" w:rsidRDefault="00695C1F" w:rsidP="00695C1F">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5</w:t>
      </w:r>
      <w:r>
        <w:rPr>
          <w:rFonts w:eastAsia="游明朝" w:hint="eastAsia"/>
          <w:b/>
          <w:sz w:val="22"/>
          <w:szCs w:val="22"/>
        </w:rPr>
        <w:t xml:space="preserve">: </w:t>
      </w:r>
      <w:r>
        <w:rPr>
          <w:rFonts w:eastAsia="游明朝"/>
          <w:b/>
          <w:sz w:val="22"/>
          <w:szCs w:val="22"/>
        </w:rPr>
        <w:t>For NR-U, UE assumes half-frame containing DRS transmission is fixed to first half frame in SFN#0 and corresponding half frames according to DRS transmission window periodicity.</w:t>
      </w:r>
    </w:p>
    <w:p w14:paraId="19FD8858" w14:textId="77777777" w:rsidR="00695C1F" w:rsidRDefault="00695C1F" w:rsidP="00695C1F">
      <w:pPr>
        <w:pStyle w:val="afc"/>
        <w:numPr>
          <w:ilvl w:val="0"/>
          <w:numId w:val="26"/>
        </w:numPr>
        <w:spacing w:afterLines="50" w:after="120"/>
        <w:ind w:leftChars="0"/>
        <w:jc w:val="both"/>
        <w:rPr>
          <w:rFonts w:eastAsia="游明朝"/>
          <w:b/>
          <w:sz w:val="22"/>
          <w:szCs w:val="22"/>
        </w:rPr>
      </w:pPr>
      <w:r>
        <w:rPr>
          <w:rFonts w:eastAsia="游明朝" w:hint="eastAsia"/>
          <w:b/>
          <w:sz w:val="22"/>
          <w:szCs w:val="22"/>
        </w:rPr>
        <w:t>UE also assumes the DRS transmission window periodicity is equal to or longer than 20ms.</w:t>
      </w:r>
    </w:p>
    <w:p w14:paraId="2E6461A0" w14:textId="77777777" w:rsidR="00695C1F" w:rsidRPr="00BD4C27" w:rsidRDefault="00695C1F" w:rsidP="00695C1F">
      <w:pPr>
        <w:pStyle w:val="afc"/>
        <w:numPr>
          <w:ilvl w:val="0"/>
          <w:numId w:val="26"/>
        </w:numPr>
        <w:spacing w:afterLines="50" w:after="120"/>
        <w:ind w:leftChars="0"/>
        <w:jc w:val="both"/>
        <w:rPr>
          <w:rFonts w:eastAsia="游明朝"/>
          <w:b/>
          <w:sz w:val="22"/>
          <w:szCs w:val="22"/>
        </w:rPr>
      </w:pPr>
      <w:r>
        <w:rPr>
          <w:rFonts w:eastAsia="游明朝"/>
          <w:b/>
          <w:sz w:val="22"/>
          <w:szCs w:val="22"/>
        </w:rPr>
        <w:t>PBCH bits for half-frame indication and 1 LSB of SFN can be reserved for other purpose.</w:t>
      </w:r>
    </w:p>
    <w:p w14:paraId="19899639" w14:textId="77777777" w:rsidR="00695C1F" w:rsidRPr="00695C1F" w:rsidRDefault="00695C1F" w:rsidP="00695C1F">
      <w:pPr>
        <w:spacing w:afterLines="50" w:after="120"/>
        <w:jc w:val="both"/>
        <w:rPr>
          <w:rFonts w:eastAsia="游明朝"/>
          <w:b/>
          <w:sz w:val="22"/>
          <w:szCs w:val="22"/>
        </w:rPr>
      </w:pPr>
      <w:r w:rsidRPr="00695C1F">
        <w:rPr>
          <w:rFonts w:eastAsia="游明朝"/>
          <w:b/>
          <w:sz w:val="22"/>
          <w:szCs w:val="22"/>
          <w:u w:val="single"/>
        </w:rPr>
        <w:t>Proposal</w:t>
      </w:r>
      <w:r w:rsidRPr="00695C1F">
        <w:rPr>
          <w:rFonts w:eastAsia="游明朝" w:hint="eastAsia"/>
          <w:b/>
          <w:sz w:val="22"/>
          <w:szCs w:val="22"/>
          <w:u w:val="single"/>
        </w:rPr>
        <w:t xml:space="preserve"> </w:t>
      </w:r>
      <w:r w:rsidRPr="00695C1F">
        <w:rPr>
          <w:rFonts w:eastAsia="游明朝"/>
          <w:b/>
          <w:sz w:val="22"/>
          <w:szCs w:val="22"/>
          <w:u w:val="single"/>
        </w:rPr>
        <w:t>6</w:t>
      </w:r>
      <w:r w:rsidRPr="00695C1F">
        <w:rPr>
          <w:rFonts w:eastAsia="游明朝" w:hint="eastAsia"/>
          <w:b/>
          <w:sz w:val="22"/>
          <w:szCs w:val="22"/>
        </w:rPr>
        <w:t xml:space="preserve">: </w:t>
      </w:r>
      <w:r w:rsidRPr="00695C1F">
        <w:rPr>
          <w:rFonts w:eastAsia="游明朝"/>
          <w:b/>
          <w:sz w:val="22"/>
          <w:szCs w:val="22"/>
        </w:rPr>
        <w:t>For NR-U, UE assumes that DRS unit containing SS/PBCH block in candidate position #</w:t>
      </w:r>
      <w:proofErr w:type="spellStart"/>
      <w:r w:rsidRPr="00695C1F">
        <w:rPr>
          <w:rFonts w:eastAsia="游明朝"/>
          <w:b/>
          <w:sz w:val="22"/>
          <w:szCs w:val="22"/>
        </w:rPr>
        <w:t>i</w:t>
      </w:r>
      <w:proofErr w:type="spellEnd"/>
      <w:r w:rsidRPr="00695C1F">
        <w:rPr>
          <w:rFonts w:eastAsia="游明朝"/>
          <w:b/>
          <w:sz w:val="22"/>
          <w:szCs w:val="22"/>
        </w:rPr>
        <w:t xml:space="preserve"> with same value of </w:t>
      </w:r>
      <w:proofErr w:type="gramStart"/>
      <w:r w:rsidRPr="00695C1F">
        <w:rPr>
          <w:rFonts w:eastAsia="游明朝"/>
          <w:b/>
          <w:sz w:val="22"/>
          <w:szCs w:val="22"/>
        </w:rPr>
        <w:t>mod(</w:t>
      </w:r>
      <w:proofErr w:type="spellStart"/>
      <w:proofErr w:type="gramEnd"/>
      <w:r w:rsidRPr="00695C1F">
        <w:rPr>
          <w:rFonts w:eastAsia="游明朝"/>
          <w:b/>
          <w:sz w:val="22"/>
          <w:szCs w:val="22"/>
        </w:rPr>
        <w:t>i</w:t>
      </w:r>
      <w:proofErr w:type="spellEnd"/>
      <w:r w:rsidRPr="00695C1F">
        <w:rPr>
          <w:rFonts w:eastAsia="游明朝"/>
          <w:b/>
          <w:sz w:val="22"/>
          <w:szCs w:val="22"/>
        </w:rPr>
        <w:t xml:space="preserve">, </w:t>
      </w:r>
      <w:r w:rsidRPr="00695C1F">
        <w:rPr>
          <w:rFonts w:eastAsia="游明朝"/>
          <w:b/>
          <w:i/>
          <w:sz w:val="22"/>
          <w:szCs w:val="22"/>
        </w:rPr>
        <w:t>N</w:t>
      </w:r>
      <w:r w:rsidRPr="00695C1F">
        <w:rPr>
          <w:rFonts w:eastAsia="游明朝"/>
          <w:b/>
          <w:sz w:val="22"/>
          <w:szCs w:val="22"/>
        </w:rPr>
        <w:t xml:space="preserve">) are </w:t>
      </w:r>
      <w:proofErr w:type="spellStart"/>
      <w:r w:rsidRPr="00695C1F">
        <w:rPr>
          <w:rFonts w:eastAsia="游明朝"/>
          <w:b/>
          <w:sz w:val="22"/>
          <w:szCs w:val="22"/>
        </w:rPr>
        <w:t>QCLed</w:t>
      </w:r>
      <w:proofErr w:type="spellEnd"/>
      <w:r w:rsidRPr="00695C1F">
        <w:rPr>
          <w:rFonts w:eastAsia="游明朝"/>
          <w:b/>
          <w:sz w:val="22"/>
          <w:szCs w:val="22"/>
        </w:rPr>
        <w:t xml:space="preserve">, where the wrap-around factor </w:t>
      </w:r>
      <w:r w:rsidRPr="00695C1F">
        <w:rPr>
          <w:rFonts w:eastAsia="游明朝"/>
          <w:b/>
          <w:i/>
          <w:sz w:val="22"/>
          <w:szCs w:val="22"/>
        </w:rPr>
        <w:t>N</w:t>
      </w:r>
      <w:r w:rsidRPr="00695C1F">
        <w:rPr>
          <w:rFonts w:eastAsia="游明朝"/>
          <w:b/>
          <w:sz w:val="22"/>
          <w:szCs w:val="22"/>
        </w:rPr>
        <w:t xml:space="preserve"> is indicated in MIB.</w:t>
      </w:r>
    </w:p>
    <w:p w14:paraId="38DAF60E" w14:textId="77777777" w:rsidR="007D5EFD" w:rsidRPr="007D5EFD" w:rsidRDefault="007D5EFD" w:rsidP="007D5EFD">
      <w:pPr>
        <w:pStyle w:val="afc"/>
        <w:numPr>
          <w:ilvl w:val="0"/>
          <w:numId w:val="28"/>
        </w:numPr>
        <w:spacing w:afterLines="50" w:after="120"/>
        <w:ind w:leftChars="0"/>
        <w:jc w:val="both"/>
        <w:rPr>
          <w:rFonts w:eastAsia="游明朝"/>
          <w:b/>
          <w:sz w:val="22"/>
          <w:szCs w:val="22"/>
        </w:rPr>
      </w:pPr>
      <w:r>
        <w:rPr>
          <w:rFonts w:eastAsia="游明朝"/>
          <w:b/>
          <w:sz w:val="22"/>
          <w:szCs w:val="22"/>
        </w:rPr>
        <w:t xml:space="preserve">For a given cell, </w:t>
      </w:r>
      <w:r>
        <w:rPr>
          <w:rFonts w:eastAsia="游明朝" w:hint="eastAsia"/>
          <w:b/>
          <w:sz w:val="22"/>
          <w:szCs w:val="22"/>
        </w:rPr>
        <w:t xml:space="preserve">UE </w:t>
      </w:r>
      <w:r>
        <w:rPr>
          <w:rFonts w:eastAsia="游明朝"/>
          <w:b/>
          <w:sz w:val="22"/>
          <w:szCs w:val="22"/>
        </w:rPr>
        <w:t xml:space="preserve">may </w:t>
      </w:r>
      <w:r>
        <w:rPr>
          <w:rFonts w:eastAsia="游明朝" w:hint="eastAsia"/>
          <w:b/>
          <w:sz w:val="22"/>
          <w:szCs w:val="22"/>
        </w:rPr>
        <w:t xml:space="preserve">assume that </w:t>
      </w:r>
      <w:r w:rsidRPr="007D5EFD">
        <w:rPr>
          <w:rFonts w:eastAsia="游明朝"/>
          <w:b/>
          <w:sz w:val="22"/>
          <w:szCs w:val="22"/>
        </w:rPr>
        <w:t>PBCH DMRS sequence index is same between SS/PBCH blocks across the DRS transmission windows with the same candidate position within each DRS transmission window</w:t>
      </w:r>
      <w:r>
        <w:rPr>
          <w:rFonts w:eastAsia="游明朝"/>
          <w:b/>
          <w:sz w:val="22"/>
          <w:szCs w:val="22"/>
        </w:rPr>
        <w:t>.</w:t>
      </w:r>
    </w:p>
    <w:p w14:paraId="759AF292" w14:textId="77777777" w:rsidR="00695C1F" w:rsidRPr="00D446AF" w:rsidRDefault="00695C1F" w:rsidP="00695C1F">
      <w:pPr>
        <w:spacing w:afterLines="50" w:after="120"/>
        <w:jc w:val="both"/>
        <w:rPr>
          <w:rFonts w:eastAsia="游明朝"/>
          <w:b/>
          <w:sz w:val="22"/>
          <w:szCs w:val="22"/>
        </w:rPr>
      </w:pPr>
      <w:r w:rsidRPr="00D446AF">
        <w:rPr>
          <w:rFonts w:eastAsia="游明朝"/>
          <w:b/>
          <w:sz w:val="22"/>
          <w:szCs w:val="22"/>
          <w:u w:val="single"/>
        </w:rPr>
        <w:t>Proposal</w:t>
      </w:r>
      <w:r w:rsidRPr="00D446AF">
        <w:rPr>
          <w:rFonts w:eastAsia="游明朝" w:hint="eastAsia"/>
          <w:b/>
          <w:sz w:val="22"/>
          <w:szCs w:val="22"/>
          <w:u w:val="single"/>
        </w:rPr>
        <w:t xml:space="preserve"> </w:t>
      </w:r>
      <w:r>
        <w:rPr>
          <w:rFonts w:eastAsia="游明朝" w:hint="eastAsia"/>
          <w:b/>
          <w:sz w:val="22"/>
          <w:szCs w:val="22"/>
          <w:u w:val="single"/>
        </w:rPr>
        <w:t>7</w:t>
      </w:r>
      <w:r w:rsidRPr="00D446AF">
        <w:rPr>
          <w:rFonts w:eastAsia="游明朝" w:hint="eastAsia"/>
          <w:b/>
          <w:sz w:val="22"/>
          <w:szCs w:val="22"/>
        </w:rPr>
        <w:t xml:space="preserve">: </w:t>
      </w:r>
      <w:r>
        <w:rPr>
          <w:rFonts w:eastAsia="游明朝"/>
          <w:b/>
          <w:sz w:val="22"/>
          <w:szCs w:val="22"/>
        </w:rPr>
        <w:t>UE performs rate matching around candidate SS/PBCH block resources within DRS transmission window based on either one of followings</w:t>
      </w:r>
      <w:r w:rsidRPr="00D446AF">
        <w:rPr>
          <w:rFonts w:eastAsia="游明朝"/>
          <w:b/>
          <w:sz w:val="22"/>
          <w:szCs w:val="22"/>
        </w:rPr>
        <w:t>.</w:t>
      </w:r>
    </w:p>
    <w:p w14:paraId="5458C70B" w14:textId="77777777" w:rsidR="00695C1F" w:rsidRPr="00D446AF" w:rsidRDefault="00695C1F" w:rsidP="00695C1F">
      <w:pPr>
        <w:pStyle w:val="afc"/>
        <w:numPr>
          <w:ilvl w:val="0"/>
          <w:numId w:val="15"/>
        </w:numPr>
        <w:spacing w:afterLines="50" w:after="120"/>
        <w:ind w:leftChars="0"/>
        <w:rPr>
          <w:b/>
          <w:sz w:val="22"/>
          <w:szCs w:val="22"/>
        </w:rPr>
      </w:pPr>
      <w:r w:rsidRPr="00D446AF">
        <w:rPr>
          <w:rFonts w:hint="eastAsia"/>
          <w:b/>
          <w:sz w:val="22"/>
          <w:szCs w:val="22"/>
        </w:rPr>
        <w:t xml:space="preserve">Alt.1: UE performs </w:t>
      </w:r>
      <w:r w:rsidRPr="00D446AF">
        <w:rPr>
          <w:b/>
          <w:sz w:val="22"/>
          <w:szCs w:val="22"/>
        </w:rPr>
        <w:t>rate matching around all candidate SS/PBCH block resources</w:t>
      </w:r>
    </w:p>
    <w:p w14:paraId="6CD8E283" w14:textId="77777777" w:rsidR="00695C1F" w:rsidRPr="00D446AF" w:rsidRDefault="00695C1F" w:rsidP="00695C1F">
      <w:pPr>
        <w:pStyle w:val="afc"/>
        <w:numPr>
          <w:ilvl w:val="0"/>
          <w:numId w:val="15"/>
        </w:numPr>
        <w:spacing w:afterLines="50" w:after="120"/>
        <w:ind w:leftChars="0"/>
        <w:rPr>
          <w:b/>
          <w:sz w:val="22"/>
          <w:szCs w:val="22"/>
        </w:rPr>
      </w:pPr>
      <w:r w:rsidRPr="00D446AF">
        <w:rPr>
          <w:b/>
          <w:sz w:val="22"/>
          <w:szCs w:val="22"/>
        </w:rPr>
        <w:t>Alt.2: UE performs rate matching around SS/PBCH block resources based on rate matching indicator in DCI</w:t>
      </w:r>
    </w:p>
    <w:p w14:paraId="0D9CBA8B" w14:textId="77777777" w:rsidR="00695C1F" w:rsidRPr="00695C1F" w:rsidRDefault="00695C1F" w:rsidP="00695C1F">
      <w:pPr>
        <w:spacing w:afterLines="50" w:after="120"/>
        <w:jc w:val="both"/>
        <w:rPr>
          <w:rFonts w:eastAsia="游明朝"/>
          <w:b/>
          <w:sz w:val="22"/>
          <w:szCs w:val="22"/>
        </w:rPr>
      </w:pPr>
      <w:r w:rsidRPr="00695C1F">
        <w:rPr>
          <w:rFonts w:eastAsia="游明朝"/>
          <w:b/>
          <w:sz w:val="22"/>
          <w:szCs w:val="22"/>
          <w:u w:val="single"/>
        </w:rPr>
        <w:t>Proposal</w:t>
      </w:r>
      <w:r w:rsidRPr="00695C1F">
        <w:rPr>
          <w:rFonts w:eastAsia="游明朝" w:hint="eastAsia"/>
          <w:b/>
          <w:sz w:val="22"/>
          <w:szCs w:val="22"/>
          <w:u w:val="single"/>
        </w:rPr>
        <w:t xml:space="preserve"> </w:t>
      </w:r>
      <w:r w:rsidRPr="00695C1F">
        <w:rPr>
          <w:rFonts w:eastAsia="游明朝"/>
          <w:b/>
          <w:sz w:val="22"/>
          <w:szCs w:val="22"/>
          <w:u w:val="single"/>
        </w:rPr>
        <w:t>8</w:t>
      </w:r>
      <w:r w:rsidRPr="00695C1F">
        <w:rPr>
          <w:rFonts w:eastAsia="游明朝" w:hint="eastAsia"/>
          <w:b/>
          <w:sz w:val="22"/>
          <w:szCs w:val="22"/>
        </w:rPr>
        <w:t xml:space="preserve">: </w:t>
      </w:r>
      <w:r w:rsidRPr="00695C1F">
        <w:rPr>
          <w:rFonts w:eastAsia="游明朝"/>
          <w:b/>
          <w:sz w:val="22"/>
          <w:szCs w:val="22"/>
        </w:rPr>
        <w:t>For paging in NR-U, the number of PDCCH monitoring occasions in each PO can be larger than the number of actual DRS unit transmissions within DRS transmission window.</w:t>
      </w:r>
    </w:p>
    <w:p w14:paraId="4D8C0E2C" w14:textId="77777777" w:rsidR="0095428E" w:rsidRDefault="0095428E" w:rsidP="0095428E">
      <w:pPr>
        <w:spacing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9</w:t>
      </w:r>
      <w:r>
        <w:rPr>
          <w:rFonts w:eastAsia="游明朝" w:hint="eastAsia"/>
          <w:b/>
          <w:sz w:val="22"/>
          <w:szCs w:val="22"/>
        </w:rPr>
        <w:t xml:space="preserve">: </w:t>
      </w:r>
      <w:r>
        <w:rPr>
          <w:rFonts w:eastAsia="游明朝"/>
          <w:b/>
          <w:sz w:val="22"/>
          <w:szCs w:val="22"/>
        </w:rPr>
        <w:t>Frequency-domain enhancement of RACH resource, i.e., multiple PRACH resources across multiple LBT sub-bands for both contention-free and contention-based RA is supported for NR-U.</w:t>
      </w:r>
    </w:p>
    <w:p w14:paraId="173C6055" w14:textId="77777777" w:rsidR="0095428E" w:rsidRDefault="0095428E" w:rsidP="0095428E">
      <w:pPr>
        <w:spacing w:afterLines="50" w:after="120"/>
        <w:rPr>
          <w:rFonts w:eastAsia="游明朝"/>
          <w:b/>
          <w:sz w:val="22"/>
          <w:szCs w:val="22"/>
        </w:rPr>
      </w:pPr>
      <w:r w:rsidRPr="0024680E">
        <w:rPr>
          <w:rFonts w:eastAsia="游明朝"/>
          <w:b/>
          <w:sz w:val="22"/>
          <w:szCs w:val="22"/>
          <w:u w:val="single"/>
        </w:rPr>
        <w:t xml:space="preserve">Proposal </w:t>
      </w:r>
      <w:r>
        <w:rPr>
          <w:rFonts w:eastAsia="游明朝"/>
          <w:b/>
          <w:sz w:val="22"/>
          <w:szCs w:val="22"/>
          <w:u w:val="single"/>
        </w:rPr>
        <w:t>10</w:t>
      </w:r>
      <w:r>
        <w:rPr>
          <w:rFonts w:eastAsia="游明朝"/>
          <w:b/>
          <w:sz w:val="22"/>
          <w:szCs w:val="22"/>
        </w:rPr>
        <w:t>: The dynamic scheduling of the PRACH resource should be considered as time-domain enhancement of RACH resource.</w:t>
      </w:r>
    </w:p>
    <w:p w14:paraId="0BCDF874" w14:textId="77777777" w:rsidR="0095428E" w:rsidRDefault="0095428E" w:rsidP="0095428E">
      <w:pPr>
        <w:spacing w:afterLines="50" w:after="120"/>
        <w:rPr>
          <w:rFonts w:eastAsia="游明朝"/>
          <w:b/>
          <w:sz w:val="22"/>
          <w:szCs w:val="22"/>
          <w:u w:val="single"/>
        </w:rPr>
      </w:pPr>
      <w:r w:rsidRPr="0024680E">
        <w:rPr>
          <w:rFonts w:eastAsia="游明朝"/>
          <w:b/>
          <w:sz w:val="22"/>
          <w:szCs w:val="22"/>
          <w:u w:val="single"/>
        </w:rPr>
        <w:t xml:space="preserve">Proposal </w:t>
      </w:r>
      <w:r>
        <w:rPr>
          <w:rFonts w:eastAsia="游明朝"/>
          <w:b/>
          <w:sz w:val="22"/>
          <w:szCs w:val="22"/>
          <w:u w:val="single"/>
        </w:rPr>
        <w:t>11</w:t>
      </w:r>
      <w:r>
        <w:rPr>
          <w:rFonts w:eastAsia="游明朝"/>
          <w:b/>
          <w:sz w:val="22"/>
          <w:szCs w:val="22"/>
        </w:rPr>
        <w:t xml:space="preserve">: </w:t>
      </w:r>
      <w:r w:rsidRPr="0052715B">
        <w:rPr>
          <w:rFonts w:eastAsia="游明朝"/>
          <w:b/>
          <w:sz w:val="22"/>
          <w:szCs w:val="22"/>
        </w:rPr>
        <w:t xml:space="preserve">The maximum RAR window size extension beyond 10 </w:t>
      </w:r>
      <w:proofErr w:type="spellStart"/>
      <w:r w:rsidRPr="0052715B">
        <w:rPr>
          <w:rFonts w:eastAsia="游明朝"/>
          <w:b/>
          <w:sz w:val="22"/>
          <w:szCs w:val="22"/>
        </w:rPr>
        <w:t>ms</w:t>
      </w:r>
      <w:proofErr w:type="spellEnd"/>
      <w:r w:rsidRPr="0052715B">
        <w:rPr>
          <w:rFonts w:eastAsia="游明朝"/>
          <w:b/>
          <w:sz w:val="22"/>
          <w:szCs w:val="22"/>
        </w:rPr>
        <w:t xml:space="preserve"> </w:t>
      </w:r>
      <w:r>
        <w:rPr>
          <w:b/>
          <w:sz w:val="22"/>
          <w:szCs w:val="22"/>
          <w:lang w:val="en-US"/>
        </w:rPr>
        <w:t>is</w:t>
      </w:r>
      <w:r w:rsidRPr="0052715B">
        <w:rPr>
          <w:b/>
          <w:sz w:val="22"/>
          <w:szCs w:val="22"/>
          <w:lang w:val="en-US"/>
        </w:rPr>
        <w:t xml:space="preserve"> supported for NR-U.</w:t>
      </w:r>
    </w:p>
    <w:p w14:paraId="77C1399A" w14:textId="77777777" w:rsidR="0095428E" w:rsidRDefault="0095428E" w:rsidP="0095428E">
      <w:pPr>
        <w:spacing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12</w:t>
      </w:r>
      <w:r>
        <w:rPr>
          <w:rFonts w:eastAsia="游明朝" w:hint="eastAsia"/>
          <w:b/>
          <w:sz w:val="22"/>
          <w:szCs w:val="22"/>
        </w:rPr>
        <w:t xml:space="preserve">: </w:t>
      </w:r>
      <w:r>
        <w:rPr>
          <w:rFonts w:eastAsia="游明朝"/>
          <w:b/>
          <w:sz w:val="22"/>
          <w:szCs w:val="22"/>
        </w:rPr>
        <w:t xml:space="preserve">Frequency-domain enhancement of </w:t>
      </w:r>
      <w:proofErr w:type="spellStart"/>
      <w:r>
        <w:rPr>
          <w:rFonts w:eastAsia="游明朝"/>
          <w:b/>
          <w:sz w:val="22"/>
          <w:szCs w:val="22"/>
        </w:rPr>
        <w:t>msg</w:t>
      </w:r>
      <w:proofErr w:type="spellEnd"/>
      <w:r>
        <w:rPr>
          <w:rFonts w:eastAsia="游明朝"/>
          <w:b/>
          <w:sz w:val="22"/>
          <w:szCs w:val="22"/>
        </w:rPr>
        <w:t xml:space="preserve"> 2 transmission is supported for NR-U.</w:t>
      </w:r>
    </w:p>
    <w:p w14:paraId="674DA3CF" w14:textId="77777777" w:rsidR="0095428E" w:rsidRDefault="0095428E" w:rsidP="0095428E">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13</w:t>
      </w:r>
      <w:r>
        <w:rPr>
          <w:rFonts w:eastAsia="游明朝" w:hint="eastAsia"/>
          <w:b/>
          <w:sz w:val="22"/>
          <w:szCs w:val="22"/>
        </w:rPr>
        <w:t xml:space="preserve">: </w:t>
      </w:r>
      <w:r>
        <w:rPr>
          <w:rFonts w:eastAsia="游明朝"/>
          <w:b/>
          <w:sz w:val="22"/>
          <w:szCs w:val="22"/>
        </w:rPr>
        <w:t>The DRS transmission window configuration including at least periodicity, offset and potentially duration is provided as RLM DMTC.</w:t>
      </w:r>
    </w:p>
    <w:p w14:paraId="28923D4D" w14:textId="77777777" w:rsidR="0095428E" w:rsidRPr="006D3F03" w:rsidRDefault="0095428E" w:rsidP="0095428E">
      <w:pPr>
        <w:pStyle w:val="afc"/>
        <w:numPr>
          <w:ilvl w:val="0"/>
          <w:numId w:val="16"/>
        </w:numPr>
        <w:spacing w:afterLines="50" w:after="120"/>
        <w:ind w:leftChars="0"/>
        <w:jc w:val="both"/>
        <w:rPr>
          <w:rFonts w:eastAsia="游明朝"/>
          <w:b/>
          <w:sz w:val="22"/>
          <w:szCs w:val="22"/>
        </w:rPr>
      </w:pPr>
      <w:r>
        <w:rPr>
          <w:rFonts w:eastAsia="游明朝" w:hint="eastAsia"/>
          <w:b/>
          <w:sz w:val="22"/>
          <w:szCs w:val="22"/>
        </w:rPr>
        <w:t xml:space="preserve">UE performs RLM based on DRS configured as RLM-RS within DRS transmission window, and different </w:t>
      </w:r>
      <w:r>
        <w:rPr>
          <w:rFonts w:eastAsia="游明朝"/>
          <w:b/>
          <w:sz w:val="22"/>
          <w:szCs w:val="22"/>
        </w:rPr>
        <w:t>D</w:t>
      </w:r>
      <w:r>
        <w:rPr>
          <w:rFonts w:eastAsia="游明朝" w:hint="eastAsia"/>
          <w:b/>
          <w:sz w:val="22"/>
          <w:szCs w:val="22"/>
        </w:rPr>
        <w:t>RS resource</w:t>
      </w:r>
      <w:r>
        <w:rPr>
          <w:rFonts w:eastAsia="游明朝"/>
          <w:b/>
          <w:sz w:val="22"/>
          <w:szCs w:val="22"/>
        </w:rPr>
        <w:t xml:space="preserve"> with same QCL assumption may be used in different periods due to LBT failure.</w:t>
      </w:r>
    </w:p>
    <w:p w14:paraId="0E1ABA87" w14:textId="48802CA9" w:rsidR="0095428E" w:rsidRPr="0095428E" w:rsidRDefault="0095428E" w:rsidP="0095428E">
      <w:pPr>
        <w:spacing w:afterLines="50" w:after="120"/>
        <w:jc w:val="both"/>
        <w:rPr>
          <w:rFonts w:eastAsia="游明朝"/>
          <w:b/>
          <w:sz w:val="22"/>
          <w:szCs w:val="22"/>
        </w:rPr>
      </w:pPr>
      <w:r w:rsidRPr="0095428E">
        <w:rPr>
          <w:rFonts w:eastAsia="游明朝"/>
          <w:b/>
          <w:sz w:val="22"/>
          <w:szCs w:val="22"/>
          <w:u w:val="single"/>
        </w:rPr>
        <w:lastRenderedPageBreak/>
        <w:t>Proposal</w:t>
      </w:r>
      <w:r w:rsidRPr="0095428E">
        <w:rPr>
          <w:rFonts w:eastAsia="游明朝" w:hint="eastAsia"/>
          <w:b/>
          <w:sz w:val="22"/>
          <w:szCs w:val="22"/>
          <w:u w:val="single"/>
        </w:rPr>
        <w:t xml:space="preserve"> </w:t>
      </w:r>
      <w:r w:rsidRPr="0095428E">
        <w:rPr>
          <w:rFonts w:eastAsia="游明朝"/>
          <w:b/>
          <w:sz w:val="22"/>
          <w:szCs w:val="22"/>
          <w:u w:val="single"/>
        </w:rPr>
        <w:t>14</w:t>
      </w:r>
      <w:r w:rsidRPr="0095428E">
        <w:rPr>
          <w:rFonts w:eastAsia="游明朝" w:hint="eastAsia"/>
          <w:b/>
          <w:sz w:val="22"/>
          <w:szCs w:val="22"/>
        </w:rPr>
        <w:t xml:space="preserve">: </w:t>
      </w:r>
      <w:r w:rsidRPr="0095428E">
        <w:rPr>
          <w:rFonts w:eastAsia="游明朝"/>
          <w:b/>
          <w:sz w:val="22"/>
          <w:szCs w:val="22"/>
        </w:rPr>
        <w:t>The RRM DMTC for DRS based RRM measurement is separately configured from the DRS transmission window configuration.</w:t>
      </w:r>
    </w:p>
    <w:p w14:paraId="66DB8308" w14:textId="77777777" w:rsidR="0095428E" w:rsidRDefault="0095428E" w:rsidP="0095428E">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15</w:t>
      </w:r>
      <w:r>
        <w:rPr>
          <w:rFonts w:eastAsia="游明朝" w:hint="eastAsia"/>
          <w:b/>
          <w:sz w:val="22"/>
          <w:szCs w:val="22"/>
        </w:rPr>
        <w:t xml:space="preserve">: </w:t>
      </w:r>
      <w:r>
        <w:rPr>
          <w:rFonts w:eastAsia="游明朝"/>
          <w:b/>
          <w:sz w:val="22"/>
          <w:szCs w:val="22"/>
        </w:rPr>
        <w:t xml:space="preserve">For the </w:t>
      </w:r>
      <w:r w:rsidRPr="00341F38">
        <w:rPr>
          <w:rFonts w:eastAsia="游明朝"/>
          <w:b/>
          <w:sz w:val="22"/>
          <w:szCs w:val="22"/>
        </w:rPr>
        <w:t>RSSI and channel occupancy measurement/reporting</w:t>
      </w:r>
      <w:r>
        <w:rPr>
          <w:rFonts w:eastAsia="游明朝"/>
          <w:b/>
          <w:sz w:val="22"/>
          <w:szCs w:val="22"/>
        </w:rPr>
        <w:t>,</w:t>
      </w:r>
      <w:r w:rsidRPr="00341F38">
        <w:rPr>
          <w:rFonts w:eastAsia="游明朝"/>
          <w:b/>
          <w:sz w:val="22"/>
          <w:szCs w:val="22"/>
        </w:rPr>
        <w:t xml:space="preserve"> </w:t>
      </w:r>
      <w:r>
        <w:rPr>
          <w:rFonts w:eastAsia="游明朝"/>
          <w:b/>
          <w:sz w:val="22"/>
          <w:szCs w:val="22"/>
        </w:rPr>
        <w:t>following configurations are supported as in LTE-LAA.</w:t>
      </w:r>
    </w:p>
    <w:p w14:paraId="0E3EBD39" w14:textId="77777777" w:rsidR="0095428E" w:rsidRDefault="0095428E" w:rsidP="0095428E">
      <w:pPr>
        <w:pStyle w:val="afc"/>
        <w:numPr>
          <w:ilvl w:val="0"/>
          <w:numId w:val="16"/>
        </w:numPr>
        <w:spacing w:afterLines="50" w:after="120"/>
        <w:ind w:leftChars="0"/>
        <w:jc w:val="both"/>
        <w:rPr>
          <w:rFonts w:eastAsia="游明朝"/>
          <w:b/>
          <w:sz w:val="22"/>
          <w:szCs w:val="22"/>
        </w:rPr>
      </w:pPr>
      <w:r>
        <w:rPr>
          <w:rFonts w:eastAsia="游明朝"/>
          <w:b/>
          <w:sz w:val="22"/>
          <w:szCs w:val="22"/>
        </w:rPr>
        <w:t xml:space="preserve">Duration, periodicity and timing offset of </w:t>
      </w:r>
      <w:r>
        <w:rPr>
          <w:rFonts w:eastAsia="游明朝" w:hint="eastAsia"/>
          <w:b/>
          <w:sz w:val="22"/>
          <w:szCs w:val="22"/>
        </w:rPr>
        <w:t xml:space="preserve">RSSI measurement window </w:t>
      </w:r>
      <w:r>
        <w:rPr>
          <w:rFonts w:eastAsia="游明朝"/>
          <w:b/>
          <w:sz w:val="22"/>
          <w:szCs w:val="22"/>
        </w:rPr>
        <w:t>are configured as part of RRM measurement configuration.</w:t>
      </w:r>
    </w:p>
    <w:p w14:paraId="17EDFC17" w14:textId="77777777" w:rsidR="0095428E" w:rsidRPr="00341F38" w:rsidRDefault="0095428E" w:rsidP="0095428E">
      <w:pPr>
        <w:pStyle w:val="afc"/>
        <w:numPr>
          <w:ilvl w:val="0"/>
          <w:numId w:val="16"/>
        </w:numPr>
        <w:spacing w:afterLines="50" w:after="120"/>
        <w:ind w:leftChars="0"/>
        <w:jc w:val="both"/>
        <w:rPr>
          <w:rFonts w:eastAsia="游明朝"/>
          <w:b/>
          <w:sz w:val="22"/>
          <w:szCs w:val="22"/>
        </w:rPr>
      </w:pPr>
      <w:r>
        <w:rPr>
          <w:rFonts w:eastAsia="游明朝" w:hint="eastAsia"/>
          <w:b/>
          <w:sz w:val="22"/>
          <w:szCs w:val="22"/>
        </w:rPr>
        <w:t xml:space="preserve">RSSI threshold </w:t>
      </w:r>
      <w:r>
        <w:rPr>
          <w:rFonts w:eastAsia="游明朝"/>
          <w:b/>
          <w:sz w:val="22"/>
          <w:szCs w:val="22"/>
        </w:rPr>
        <w:t>to be used for channel occupancy evaluation can also be configured.</w:t>
      </w:r>
    </w:p>
    <w:p w14:paraId="2BA8C04A" w14:textId="77777777" w:rsidR="00695C1F" w:rsidRPr="00D34D99" w:rsidRDefault="00695C1F"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521334D" w14:textId="146EEAC8" w:rsidR="009723F7" w:rsidRDefault="009723F7" w:rsidP="009723F7">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RAN1</w:t>
      </w:r>
      <w:r w:rsidR="002C6FAA">
        <w:rPr>
          <w:rFonts w:eastAsia="ＭＳ 明朝"/>
          <w:sz w:val="22"/>
        </w:rPr>
        <w:t>#96</w:t>
      </w:r>
      <w:r>
        <w:rPr>
          <w:rFonts w:eastAsia="ＭＳ 明朝"/>
          <w:sz w:val="22"/>
        </w:rPr>
        <w:t xml:space="preserve">, </w:t>
      </w:r>
      <w:r w:rsidRPr="00D21CF6">
        <w:rPr>
          <w:rFonts w:eastAsia="ＭＳ 明朝"/>
          <w:sz w:val="22"/>
        </w:rPr>
        <w:t>RAN1 Chairman’s Notes</w:t>
      </w:r>
      <w:r w:rsidR="002C6FAA">
        <w:rPr>
          <w:rFonts w:eastAsia="ＭＳ 明朝"/>
          <w:sz w:val="22"/>
        </w:rPr>
        <w:t>, Feb</w:t>
      </w:r>
      <w:r>
        <w:rPr>
          <w:rFonts w:eastAsia="ＭＳ 明朝"/>
          <w:sz w:val="22"/>
        </w:rPr>
        <w:t>. 2019.</w:t>
      </w:r>
    </w:p>
    <w:p w14:paraId="7E8F8A7A" w14:textId="412D2C9C" w:rsidR="00141ABF" w:rsidRDefault="00141ABF" w:rsidP="00141ABF">
      <w:pPr>
        <w:pStyle w:val="afc"/>
        <w:numPr>
          <w:ilvl w:val="0"/>
          <w:numId w:val="4"/>
        </w:numPr>
        <w:spacing w:afterLines="50" w:after="120"/>
        <w:ind w:leftChars="0"/>
        <w:jc w:val="both"/>
        <w:rPr>
          <w:rFonts w:eastAsia="ＭＳ 明朝"/>
          <w:sz w:val="22"/>
        </w:rPr>
      </w:pPr>
      <w:r>
        <w:rPr>
          <w:rFonts w:eastAsia="ＭＳ 明朝"/>
          <w:sz w:val="22"/>
        </w:rPr>
        <w:t>3GPP, TS38.214 v15.4.0, Dec. 2018.</w:t>
      </w:r>
    </w:p>
    <w:p w14:paraId="0DF681BA" w14:textId="77777777" w:rsidR="006904AC" w:rsidRDefault="006904AC" w:rsidP="006904AC">
      <w:pPr>
        <w:pStyle w:val="afc"/>
        <w:numPr>
          <w:ilvl w:val="0"/>
          <w:numId w:val="4"/>
        </w:numPr>
        <w:spacing w:afterLines="50" w:after="120"/>
        <w:ind w:leftChars="0"/>
        <w:jc w:val="both"/>
        <w:rPr>
          <w:rFonts w:eastAsia="ＭＳ 明朝"/>
          <w:sz w:val="22"/>
        </w:rPr>
      </w:pPr>
      <w:r>
        <w:rPr>
          <w:rFonts w:eastAsia="ＭＳ 明朝"/>
          <w:sz w:val="22"/>
        </w:rPr>
        <w:t>3GPP, TS38.213 v15.4.0, Dec. 2018.</w:t>
      </w:r>
    </w:p>
    <w:sectPr w:rsidR="006904AC">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3DE727" w14:textId="77777777" w:rsidR="00547C6E" w:rsidRDefault="00547C6E">
      <w:r>
        <w:separator/>
      </w:r>
    </w:p>
  </w:endnote>
  <w:endnote w:type="continuationSeparator" w:id="0">
    <w:p w14:paraId="34CB910B" w14:textId="77777777" w:rsidR="00547C6E" w:rsidRDefault="00547C6E">
      <w:r>
        <w:continuationSeparator/>
      </w:r>
    </w:p>
  </w:endnote>
  <w:endnote w:type="continuationNotice" w:id="1">
    <w:p w14:paraId="00BFFB5A" w14:textId="77777777" w:rsidR="00547C6E" w:rsidRDefault="00547C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C9493" w14:textId="01901349" w:rsidR="006801E7" w:rsidRPr="00000924" w:rsidRDefault="006801E7">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362A36">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362A36">
      <w:rPr>
        <w:rStyle w:val="af2"/>
        <w:rFonts w:eastAsia="ＭＳ ゴシック"/>
        <w:noProof/>
      </w:rPr>
      <w:t>11</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0C872" w14:textId="77777777" w:rsidR="00547C6E" w:rsidRDefault="00547C6E">
      <w:r>
        <w:separator/>
      </w:r>
    </w:p>
  </w:footnote>
  <w:footnote w:type="continuationSeparator" w:id="0">
    <w:p w14:paraId="55897EFA" w14:textId="77777777" w:rsidR="00547C6E" w:rsidRDefault="00547C6E">
      <w:r>
        <w:continuationSeparator/>
      </w:r>
    </w:p>
  </w:footnote>
  <w:footnote w:type="continuationNotice" w:id="1">
    <w:p w14:paraId="2249D76E" w14:textId="77777777" w:rsidR="00547C6E" w:rsidRDefault="00547C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792201"/>
    <w:multiLevelType w:val="hybridMultilevel"/>
    <w:tmpl w:val="64CEC63A"/>
    <w:lvl w:ilvl="0" w:tplc="DF044B64">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F376969"/>
    <w:multiLevelType w:val="hybridMultilevel"/>
    <w:tmpl w:val="5CF493C6"/>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AA02FA3"/>
    <w:multiLevelType w:val="multilevel"/>
    <w:tmpl w:val="1AA02FA3"/>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5"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946B3C"/>
    <w:multiLevelType w:val="hybridMultilevel"/>
    <w:tmpl w:val="AA1ED3AA"/>
    <w:lvl w:ilvl="0" w:tplc="DF044B64">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2500F57"/>
    <w:multiLevelType w:val="hybridMultilevel"/>
    <w:tmpl w:val="06065A8A"/>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3F935AD"/>
    <w:multiLevelType w:val="hybridMultilevel"/>
    <w:tmpl w:val="FA122894"/>
    <w:lvl w:ilvl="0" w:tplc="81D8CC46">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C4A48FE"/>
    <w:multiLevelType w:val="hybridMultilevel"/>
    <w:tmpl w:val="EBEC3C7A"/>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6" w15:restartNumberingAfterBreak="0">
    <w:nsid w:val="4B537CB2"/>
    <w:multiLevelType w:val="hybridMultilevel"/>
    <w:tmpl w:val="FCF84B38"/>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2965208"/>
    <w:multiLevelType w:val="hybridMultilevel"/>
    <w:tmpl w:val="6A8CFD78"/>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AD008E5"/>
    <w:multiLevelType w:val="hybridMultilevel"/>
    <w:tmpl w:val="BADADA92"/>
    <w:lvl w:ilvl="0" w:tplc="DF044B64">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9127F"/>
    <w:multiLevelType w:val="hybridMultilevel"/>
    <w:tmpl w:val="8A2C3ADC"/>
    <w:lvl w:ilvl="0" w:tplc="DF044B64">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1"/>
  </w:num>
  <w:num w:numId="3">
    <w:abstractNumId w:val="13"/>
  </w:num>
  <w:num w:numId="4">
    <w:abstractNumId w:val="6"/>
  </w:num>
  <w:num w:numId="5">
    <w:abstractNumId w:val="26"/>
  </w:num>
  <w:num w:numId="6">
    <w:abstractNumId w:val="17"/>
  </w:num>
  <w:num w:numId="7">
    <w:abstractNumId w:val="25"/>
  </w:num>
  <w:num w:numId="8">
    <w:abstractNumId w:val="3"/>
  </w:num>
  <w:num w:numId="9">
    <w:abstractNumId w:val="15"/>
  </w:num>
  <w:num w:numId="10">
    <w:abstractNumId w:val="11"/>
  </w:num>
  <w:num w:numId="11">
    <w:abstractNumId w:val="19"/>
  </w:num>
  <w:num w:numId="12">
    <w:abstractNumId w:val="24"/>
  </w:num>
  <w:num w:numId="13">
    <w:abstractNumId w:val="22"/>
  </w:num>
  <w:num w:numId="14">
    <w:abstractNumId w:val="2"/>
  </w:num>
  <w:num w:numId="15">
    <w:abstractNumId w:val="16"/>
  </w:num>
  <w:num w:numId="16">
    <w:abstractNumId w:val="8"/>
  </w:num>
  <w:num w:numId="17">
    <w:abstractNumId w:val="20"/>
  </w:num>
  <w:num w:numId="18">
    <w:abstractNumId w:val="4"/>
  </w:num>
  <w:num w:numId="19">
    <w:abstractNumId w:val="10"/>
  </w:num>
  <w:num w:numId="20">
    <w:abstractNumId w:val="14"/>
  </w:num>
  <w:num w:numId="21">
    <w:abstractNumId w:val="5"/>
  </w:num>
  <w:num w:numId="22">
    <w:abstractNumId w:val="18"/>
  </w:num>
  <w:num w:numId="23">
    <w:abstractNumId w:val="12"/>
  </w:num>
  <w:num w:numId="24">
    <w:abstractNumId w:val="7"/>
  </w:num>
  <w:num w:numId="25">
    <w:abstractNumId w:val="1"/>
  </w:num>
  <w:num w:numId="26">
    <w:abstractNumId w:val="23"/>
  </w:num>
  <w:num w:numId="27">
    <w:abstractNumId w:val="27"/>
  </w:num>
  <w:num w:numId="28">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A30"/>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BB2"/>
    <w:rsid w:val="000A7CC2"/>
    <w:rsid w:val="000A7CF2"/>
    <w:rsid w:val="000B03F9"/>
    <w:rsid w:val="000B05BA"/>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6FC"/>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9BE"/>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4F85"/>
    <w:rsid w:val="0014501E"/>
    <w:rsid w:val="00145072"/>
    <w:rsid w:val="001450AD"/>
    <w:rsid w:val="001456A7"/>
    <w:rsid w:val="001457A0"/>
    <w:rsid w:val="0014592F"/>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572"/>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79C"/>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1D"/>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40"/>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92E"/>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4C72"/>
    <w:rsid w:val="002C52E2"/>
    <w:rsid w:val="002C530F"/>
    <w:rsid w:val="002C5590"/>
    <w:rsid w:val="002C570C"/>
    <w:rsid w:val="002C579F"/>
    <w:rsid w:val="002C6703"/>
    <w:rsid w:val="002C67E8"/>
    <w:rsid w:val="002C6836"/>
    <w:rsid w:val="002C6D00"/>
    <w:rsid w:val="002C6FAA"/>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2F7ADC"/>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1DCC"/>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2D96"/>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36"/>
    <w:rsid w:val="00362A68"/>
    <w:rsid w:val="00362D1E"/>
    <w:rsid w:val="003633C9"/>
    <w:rsid w:val="00363503"/>
    <w:rsid w:val="00363F34"/>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4"/>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9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9C1"/>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DDE"/>
    <w:rsid w:val="003E7E06"/>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AE0"/>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B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619"/>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B32"/>
    <w:rsid w:val="00443BEA"/>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A13"/>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5C1"/>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684"/>
    <w:rsid w:val="00502CB0"/>
    <w:rsid w:val="00502CE4"/>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6C1"/>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2B4"/>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6E"/>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4AF"/>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4D4E"/>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0F3"/>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0E"/>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8A6"/>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80D"/>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1EA"/>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5E8"/>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1E7"/>
    <w:rsid w:val="0068023D"/>
    <w:rsid w:val="006804FF"/>
    <w:rsid w:val="00680951"/>
    <w:rsid w:val="00680979"/>
    <w:rsid w:val="00680EF7"/>
    <w:rsid w:val="0068108D"/>
    <w:rsid w:val="006810ED"/>
    <w:rsid w:val="00681606"/>
    <w:rsid w:val="006817C5"/>
    <w:rsid w:val="006818CE"/>
    <w:rsid w:val="006819B1"/>
    <w:rsid w:val="00681A6F"/>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4AC"/>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3F54"/>
    <w:rsid w:val="0069426C"/>
    <w:rsid w:val="0069439D"/>
    <w:rsid w:val="00694E84"/>
    <w:rsid w:val="00694F8B"/>
    <w:rsid w:val="006955E4"/>
    <w:rsid w:val="0069564B"/>
    <w:rsid w:val="006956EC"/>
    <w:rsid w:val="00695766"/>
    <w:rsid w:val="00695C1F"/>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2B0C"/>
    <w:rsid w:val="006C317E"/>
    <w:rsid w:val="006C372D"/>
    <w:rsid w:val="006C421A"/>
    <w:rsid w:val="006C4458"/>
    <w:rsid w:val="006C4ADC"/>
    <w:rsid w:val="006C4CEB"/>
    <w:rsid w:val="006C4E85"/>
    <w:rsid w:val="006C581D"/>
    <w:rsid w:val="006C605A"/>
    <w:rsid w:val="006C61AB"/>
    <w:rsid w:val="006C65B9"/>
    <w:rsid w:val="006C6A3B"/>
    <w:rsid w:val="006C6A7B"/>
    <w:rsid w:val="006C7011"/>
    <w:rsid w:val="006C76B3"/>
    <w:rsid w:val="006C79BF"/>
    <w:rsid w:val="006C7B5F"/>
    <w:rsid w:val="006D02B9"/>
    <w:rsid w:val="006D0477"/>
    <w:rsid w:val="006D055F"/>
    <w:rsid w:val="006D0D24"/>
    <w:rsid w:val="006D0F9E"/>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A0E"/>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266"/>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5EFD"/>
    <w:rsid w:val="007D651D"/>
    <w:rsid w:val="007D6609"/>
    <w:rsid w:val="007D667A"/>
    <w:rsid w:val="007D6692"/>
    <w:rsid w:val="007D6D51"/>
    <w:rsid w:val="007D7014"/>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5031"/>
    <w:rsid w:val="0084511D"/>
    <w:rsid w:val="00845502"/>
    <w:rsid w:val="0084562C"/>
    <w:rsid w:val="00845D6E"/>
    <w:rsid w:val="00846242"/>
    <w:rsid w:val="00846A1E"/>
    <w:rsid w:val="00846B59"/>
    <w:rsid w:val="00847067"/>
    <w:rsid w:val="008470F2"/>
    <w:rsid w:val="0084751E"/>
    <w:rsid w:val="0084753D"/>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EE"/>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787"/>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5B"/>
    <w:rsid w:val="008F69DD"/>
    <w:rsid w:val="008F722F"/>
    <w:rsid w:val="008F764B"/>
    <w:rsid w:val="00900472"/>
    <w:rsid w:val="009008D0"/>
    <w:rsid w:val="0090091A"/>
    <w:rsid w:val="009009DE"/>
    <w:rsid w:val="00900C98"/>
    <w:rsid w:val="00900DAE"/>
    <w:rsid w:val="00900EE2"/>
    <w:rsid w:val="00901A6E"/>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35"/>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28E"/>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FEE"/>
    <w:rsid w:val="009723F7"/>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6A7"/>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6B67"/>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C8"/>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47"/>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4B0"/>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3D90"/>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E8"/>
    <w:rsid w:val="00AD439D"/>
    <w:rsid w:val="00AD4616"/>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63E"/>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6E24"/>
    <w:rsid w:val="00B475DF"/>
    <w:rsid w:val="00B47A2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587"/>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6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F5A"/>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5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9D"/>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4C27"/>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65B"/>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2CB"/>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9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0A0A"/>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33"/>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CA9"/>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A32"/>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87D13"/>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D3"/>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4D99"/>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6D0"/>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1A8"/>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A74"/>
    <w:rsid w:val="00DA6337"/>
    <w:rsid w:val="00DA6581"/>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FB1"/>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BD0"/>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1C"/>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6F0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91B"/>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BB5"/>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F7C"/>
    <w:rsid w:val="00F2561B"/>
    <w:rsid w:val="00F2589E"/>
    <w:rsid w:val="00F25E2C"/>
    <w:rsid w:val="00F26016"/>
    <w:rsid w:val="00F2645B"/>
    <w:rsid w:val="00F26A74"/>
    <w:rsid w:val="00F26CDD"/>
    <w:rsid w:val="00F26E03"/>
    <w:rsid w:val="00F277EA"/>
    <w:rsid w:val="00F30A80"/>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8D"/>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A0C"/>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A89"/>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585"/>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4A55C1"/>
    <w:rPr>
      <w:rFonts w:ascii="Times New Roman" w:eastAsia="ＭＳ ゴシック" w:hAnsi="Times New Roman"/>
      <w:sz w:val="24"/>
      <w:lang w:val="en-GB"/>
    </w:rPr>
  </w:style>
  <w:style w:type="paragraph" w:customStyle="1" w:styleId="ListParagraph1">
    <w:name w:val="List Paragraph1"/>
    <w:basedOn w:val="a1"/>
    <w:link w:val="Char"/>
    <w:uiPriority w:val="34"/>
    <w:unhideWhenUsed/>
    <w:qFormat/>
    <w:rsid w:val="00FB4A89"/>
    <w:pPr>
      <w:spacing w:after="200" w:line="276" w:lineRule="auto"/>
      <w:ind w:left="420" w:firstLineChars="200" w:firstLine="420"/>
      <w:jc w:val="both"/>
    </w:pPr>
    <w:rPr>
      <w:rFonts w:eastAsiaTheme="minorEastAsia"/>
      <w:sz w:val="20"/>
      <w:szCs w:val="22"/>
      <w:lang w:val="en-US" w:eastAsia="zh-CN"/>
    </w:rPr>
  </w:style>
  <w:style w:type="character" w:customStyle="1" w:styleId="Char">
    <w:name w:val="列出段落 Char"/>
    <w:link w:val="ListParagraph1"/>
    <w:uiPriority w:val="34"/>
    <w:qFormat/>
    <w:rsid w:val="00FB4A89"/>
    <w:rPr>
      <w:rFonts w:ascii="Times New Roman" w:eastAsiaTheme="minorEastAsia" w:hAnsi="Times New Roman"/>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9E8C4-E33E-4F8A-A056-4CC8E46C2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4737</Words>
  <Characters>27001</Characters>
  <Application>Microsoft Office Word</Application>
  <DocSecurity>0</DocSecurity>
  <Lines>225</Lines>
  <Paragraphs>63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Murayama</cp:lastModifiedBy>
  <cp:revision>4</cp:revision>
  <cp:lastPrinted>2017-08-09T04:40:00Z</cp:lastPrinted>
  <dcterms:created xsi:type="dcterms:W3CDTF">2019-03-29T08:25:00Z</dcterms:created>
  <dcterms:modified xsi:type="dcterms:W3CDTF">2019-03-30T03:04:00Z</dcterms:modified>
</cp:coreProperties>
</file>